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7385" w:rsidRDefault="00000000">
      <w:pPr>
        <w:pStyle w:val="Title"/>
        <w:jc w:val="center"/>
        <w:rPr>
          <w:rFonts w:ascii="Arial" w:eastAsia="Arial" w:hAnsi="Arial" w:cs="Arial"/>
        </w:rPr>
      </w:pPr>
      <w:bookmarkStart w:id="0" w:name="_8992bbzb86jm" w:colFirst="0" w:colLast="0"/>
      <w:bookmarkEnd w:id="0"/>
      <w:r>
        <w:rPr>
          <w:rFonts w:ascii="Arial" w:eastAsia="Arial" w:hAnsi="Arial" w:cs="Arial"/>
        </w:rPr>
        <w:t>Archival Collection Management Common Knowledge Group Charter</w:t>
      </w:r>
    </w:p>
    <w:p w14:paraId="00000002" w14:textId="77777777" w:rsidR="00097385" w:rsidRDefault="00097385">
      <w:pPr>
        <w:rPr>
          <w:rFonts w:ascii="Arial" w:eastAsia="Arial" w:hAnsi="Arial" w:cs="Arial"/>
        </w:rPr>
      </w:pPr>
    </w:p>
    <w:p w14:paraId="00000003" w14:textId="77777777" w:rsidR="00097385" w:rsidRDefault="00000000">
      <w:pPr>
        <w:numPr>
          <w:ilvl w:val="0"/>
          <w:numId w:val="7"/>
        </w:numPr>
        <w:ind w:left="450" w:hanging="450"/>
        <w:rPr>
          <w:rFonts w:ascii="Arial" w:eastAsia="Arial" w:hAnsi="Arial" w:cs="Arial"/>
          <w:b/>
          <w:sz w:val="26"/>
          <w:szCs w:val="26"/>
        </w:rPr>
      </w:pPr>
      <w:r>
        <w:rPr>
          <w:rFonts w:ascii="Arial" w:eastAsia="Arial" w:hAnsi="Arial" w:cs="Arial"/>
          <w:b/>
          <w:sz w:val="26"/>
          <w:szCs w:val="26"/>
        </w:rPr>
        <w:t>Summary and Scope of Work</w:t>
      </w:r>
    </w:p>
    <w:p w14:paraId="00000004" w14:textId="77777777" w:rsidR="00097385" w:rsidRDefault="00000000">
      <w:pPr>
        <w:rPr>
          <w:rFonts w:ascii="Arial" w:eastAsia="Arial" w:hAnsi="Arial" w:cs="Arial"/>
          <w:b/>
        </w:rPr>
      </w:pPr>
      <w:r>
        <w:rPr>
          <w:rFonts w:ascii="Arial" w:eastAsia="Arial" w:hAnsi="Arial" w:cs="Arial"/>
          <w:b/>
        </w:rPr>
        <w:t xml:space="preserve"> </w:t>
      </w:r>
    </w:p>
    <w:p w14:paraId="00000005" w14:textId="77777777" w:rsidR="00097385" w:rsidRDefault="00000000">
      <w:pPr>
        <w:ind w:left="360"/>
        <w:rPr>
          <w:rFonts w:ascii="Arial" w:eastAsia="Arial" w:hAnsi="Arial" w:cs="Arial"/>
          <w:highlight w:val="white"/>
        </w:rPr>
      </w:pPr>
      <w:r>
        <w:rPr>
          <w:rFonts w:ascii="Arial" w:eastAsia="Arial" w:hAnsi="Arial" w:cs="Arial"/>
          <w:highlight w:val="white"/>
        </w:rPr>
        <w:t>This CKG is a standing group of experts and professionals who work in the area of archival management and collections management. This CKG communicates with and provides support to the UC Libraries advisory structure but does not make system-wide policy decisions, manage projects or project teams, or oversee ongoing services.</w:t>
      </w:r>
    </w:p>
    <w:p w14:paraId="00000006" w14:textId="77777777" w:rsidR="00097385" w:rsidRDefault="00000000">
      <w:pPr>
        <w:ind w:left="360"/>
        <w:rPr>
          <w:rFonts w:ascii="Arial" w:eastAsia="Arial" w:hAnsi="Arial" w:cs="Arial"/>
          <w:highlight w:val="white"/>
        </w:rPr>
      </w:pPr>
      <w:r>
        <w:rPr>
          <w:rFonts w:ascii="Arial" w:eastAsia="Arial" w:hAnsi="Arial" w:cs="Arial"/>
          <w:highlight w:val="white"/>
        </w:rPr>
        <w:t xml:space="preserve"> </w:t>
      </w:r>
    </w:p>
    <w:p w14:paraId="00000007" w14:textId="77777777" w:rsidR="00097385" w:rsidRDefault="00000000">
      <w:pPr>
        <w:ind w:left="360"/>
        <w:rPr>
          <w:rFonts w:ascii="Arial" w:eastAsia="Arial" w:hAnsi="Arial" w:cs="Arial"/>
          <w:highlight w:val="white"/>
        </w:rPr>
      </w:pPr>
      <w:r>
        <w:rPr>
          <w:rFonts w:ascii="Arial" w:eastAsia="Arial" w:hAnsi="Arial" w:cs="Arial"/>
          <w:highlight w:val="white"/>
        </w:rPr>
        <w:t xml:space="preserve">This CKG has a strong interest in sharing expertise, developing cross-campus best practices, and facilitating efficient stewardship within the sphere of archival collection management. In addition, this group has a strong interest in exploring and creating recommendations regarding principles and cross-campus best practices for archival description and management, including reparative practices, policies, and procedures.  </w:t>
      </w:r>
    </w:p>
    <w:p w14:paraId="00000008" w14:textId="77777777" w:rsidR="00097385" w:rsidRDefault="00000000">
      <w:pPr>
        <w:ind w:left="360"/>
        <w:rPr>
          <w:rFonts w:ascii="Arial" w:eastAsia="Arial" w:hAnsi="Arial" w:cs="Arial"/>
          <w:highlight w:val="white"/>
        </w:rPr>
      </w:pPr>
      <w:r>
        <w:rPr>
          <w:rFonts w:ascii="Arial" w:eastAsia="Arial" w:hAnsi="Arial" w:cs="Arial"/>
          <w:highlight w:val="white"/>
        </w:rPr>
        <w:t xml:space="preserve"> </w:t>
      </w:r>
    </w:p>
    <w:p w14:paraId="00000009" w14:textId="77777777" w:rsidR="00097385" w:rsidRDefault="00000000">
      <w:pPr>
        <w:rPr>
          <w:rFonts w:ascii="Arial" w:eastAsia="Arial" w:hAnsi="Arial" w:cs="Arial"/>
          <w:highlight w:val="white"/>
        </w:rPr>
      </w:pPr>
      <w:r>
        <w:rPr>
          <w:rFonts w:ascii="Arial" w:eastAsia="Arial" w:hAnsi="Arial" w:cs="Arial"/>
          <w:highlight w:val="white"/>
        </w:rPr>
        <w:t>This CKG provides a forum for stakeholders to:</w:t>
      </w:r>
    </w:p>
    <w:p w14:paraId="0000000A" w14:textId="77777777" w:rsidR="00097385" w:rsidRDefault="00000000">
      <w:pPr>
        <w:numPr>
          <w:ilvl w:val="0"/>
          <w:numId w:val="3"/>
        </w:numPr>
        <w:rPr>
          <w:rFonts w:ascii="Arial" w:eastAsia="Arial" w:hAnsi="Arial" w:cs="Arial"/>
          <w:highlight w:val="white"/>
        </w:rPr>
      </w:pPr>
      <w:r>
        <w:rPr>
          <w:rFonts w:ascii="Arial" w:eastAsia="Arial" w:hAnsi="Arial" w:cs="Arial"/>
          <w:highlight w:val="white"/>
        </w:rPr>
        <w:t>Share problem-solving strategies, best practices, protocols/workflows, and work products amongst UC libraries in the realm of archival management and collection management.</w:t>
      </w:r>
    </w:p>
    <w:p w14:paraId="0000000B" w14:textId="77777777" w:rsidR="00097385" w:rsidRDefault="00000000">
      <w:pPr>
        <w:numPr>
          <w:ilvl w:val="0"/>
          <w:numId w:val="3"/>
        </w:numPr>
        <w:rPr>
          <w:rFonts w:ascii="Arial" w:eastAsia="Arial" w:hAnsi="Arial" w:cs="Arial"/>
          <w:highlight w:val="white"/>
        </w:rPr>
      </w:pPr>
      <w:r>
        <w:rPr>
          <w:rFonts w:ascii="Arial" w:eastAsia="Arial" w:hAnsi="Arial" w:cs="Arial"/>
          <w:highlight w:val="white"/>
        </w:rPr>
        <w:t>Explore and develop guidelines, shared tools, and best practices for archival description, including reparative description, which aims to remediate or contextualize potentially outdated or harmful language used in archival description and to create archival description that is accurate, inclusive, and community-centered.</w:t>
      </w:r>
    </w:p>
    <w:p w14:paraId="0000000C" w14:textId="77777777" w:rsidR="00097385" w:rsidRDefault="00000000">
      <w:pPr>
        <w:ind w:left="360"/>
        <w:rPr>
          <w:rFonts w:ascii="Arial" w:eastAsia="Arial" w:hAnsi="Arial" w:cs="Arial"/>
        </w:rPr>
      </w:pPr>
      <w:r>
        <w:rPr>
          <w:rFonts w:ascii="Arial" w:eastAsia="Arial" w:hAnsi="Arial" w:cs="Arial"/>
        </w:rPr>
        <w:t xml:space="preserve"> </w:t>
      </w:r>
    </w:p>
    <w:p w14:paraId="0000000D" w14:textId="77777777" w:rsidR="00097385" w:rsidRDefault="00000000">
      <w:pPr>
        <w:rPr>
          <w:rFonts w:ascii="Arial" w:eastAsia="Arial" w:hAnsi="Arial" w:cs="Arial"/>
        </w:rPr>
      </w:pPr>
      <w:r>
        <w:rPr>
          <w:rFonts w:ascii="Arial" w:eastAsia="Arial" w:hAnsi="Arial" w:cs="Arial"/>
        </w:rPr>
        <w:t>This CKG is closely associated with the following knowledge areas:</w:t>
      </w:r>
    </w:p>
    <w:p w14:paraId="0000000E" w14:textId="77777777" w:rsidR="00097385" w:rsidRDefault="00000000">
      <w:pPr>
        <w:numPr>
          <w:ilvl w:val="0"/>
          <w:numId w:val="5"/>
        </w:numPr>
        <w:rPr>
          <w:rFonts w:ascii="Arial" w:eastAsia="Arial" w:hAnsi="Arial" w:cs="Arial"/>
        </w:rPr>
      </w:pPr>
      <w:r>
        <w:rPr>
          <w:rFonts w:ascii="Arial" w:eastAsia="Arial" w:hAnsi="Arial" w:cs="Arial"/>
        </w:rPr>
        <w:t>Archival stewardship (accessioning, processing, re-appraisal, deaccessioning, repatriation, preservation)</w:t>
      </w:r>
    </w:p>
    <w:p w14:paraId="0000000F" w14:textId="77777777" w:rsidR="00097385" w:rsidRDefault="00000000">
      <w:pPr>
        <w:numPr>
          <w:ilvl w:val="0"/>
          <w:numId w:val="9"/>
        </w:numPr>
        <w:rPr>
          <w:rFonts w:ascii="Arial" w:eastAsia="Arial" w:hAnsi="Arial" w:cs="Arial"/>
        </w:rPr>
      </w:pPr>
      <w:r>
        <w:rPr>
          <w:rFonts w:ascii="Arial" w:eastAsia="Arial" w:hAnsi="Arial" w:cs="Arial"/>
        </w:rPr>
        <w:t>Cataloging/metadata</w:t>
      </w:r>
    </w:p>
    <w:p w14:paraId="00000010" w14:textId="77777777" w:rsidR="00097385" w:rsidRDefault="00000000">
      <w:pPr>
        <w:numPr>
          <w:ilvl w:val="0"/>
          <w:numId w:val="9"/>
        </w:numPr>
        <w:rPr>
          <w:rFonts w:ascii="Arial" w:eastAsia="Arial" w:hAnsi="Arial" w:cs="Arial"/>
        </w:rPr>
      </w:pPr>
      <w:r>
        <w:rPr>
          <w:rFonts w:ascii="Arial" w:eastAsia="Arial" w:hAnsi="Arial" w:cs="Arial"/>
        </w:rPr>
        <w:t>Collection management</w:t>
      </w:r>
    </w:p>
    <w:p w14:paraId="00000011" w14:textId="77777777" w:rsidR="00097385" w:rsidRDefault="00000000">
      <w:pPr>
        <w:numPr>
          <w:ilvl w:val="0"/>
          <w:numId w:val="9"/>
        </w:numPr>
        <w:rPr>
          <w:rFonts w:ascii="Arial" w:eastAsia="Arial" w:hAnsi="Arial" w:cs="Arial"/>
        </w:rPr>
      </w:pPr>
      <w:r>
        <w:rPr>
          <w:rFonts w:ascii="Arial" w:eastAsia="Arial" w:hAnsi="Arial" w:cs="Arial"/>
        </w:rPr>
        <w:t>Community-centered practices</w:t>
      </w:r>
    </w:p>
    <w:p w14:paraId="00000012" w14:textId="77777777" w:rsidR="00097385" w:rsidRDefault="00000000">
      <w:pPr>
        <w:numPr>
          <w:ilvl w:val="0"/>
          <w:numId w:val="9"/>
        </w:numPr>
        <w:rPr>
          <w:rFonts w:ascii="Arial" w:eastAsia="Arial" w:hAnsi="Arial" w:cs="Arial"/>
        </w:rPr>
      </w:pPr>
      <w:r>
        <w:rPr>
          <w:rFonts w:ascii="Arial" w:eastAsia="Arial" w:hAnsi="Arial" w:cs="Arial"/>
        </w:rPr>
        <w:t>Ethical and responsible access considerations</w:t>
      </w:r>
    </w:p>
    <w:p w14:paraId="00000013" w14:textId="77777777" w:rsidR="00097385" w:rsidRDefault="00000000">
      <w:pPr>
        <w:numPr>
          <w:ilvl w:val="0"/>
          <w:numId w:val="9"/>
        </w:numPr>
        <w:rPr>
          <w:rFonts w:ascii="Arial" w:eastAsia="Arial" w:hAnsi="Arial" w:cs="Arial"/>
        </w:rPr>
      </w:pPr>
      <w:r>
        <w:rPr>
          <w:rFonts w:ascii="Arial" w:eastAsia="Arial" w:hAnsi="Arial" w:cs="Arial"/>
        </w:rPr>
        <w:t>Impacts of collection development and discovery/use of materials on archival collection management practices</w:t>
      </w:r>
    </w:p>
    <w:p w14:paraId="00000014" w14:textId="77777777" w:rsidR="00097385" w:rsidRDefault="00000000">
      <w:pPr>
        <w:numPr>
          <w:ilvl w:val="0"/>
          <w:numId w:val="9"/>
        </w:numPr>
        <w:rPr>
          <w:rFonts w:ascii="Arial" w:eastAsia="Arial" w:hAnsi="Arial" w:cs="Arial"/>
        </w:rPr>
      </w:pPr>
      <w:r>
        <w:rPr>
          <w:rFonts w:ascii="Arial" w:eastAsia="Arial" w:hAnsi="Arial" w:cs="Arial"/>
        </w:rPr>
        <w:t>Operations and staffing</w:t>
      </w:r>
    </w:p>
    <w:p w14:paraId="00000015" w14:textId="77777777" w:rsidR="00097385" w:rsidRDefault="00000000">
      <w:pPr>
        <w:numPr>
          <w:ilvl w:val="0"/>
          <w:numId w:val="9"/>
        </w:numPr>
        <w:rPr>
          <w:rFonts w:ascii="Arial" w:eastAsia="Arial" w:hAnsi="Arial" w:cs="Arial"/>
        </w:rPr>
      </w:pPr>
      <w:r>
        <w:rPr>
          <w:rFonts w:ascii="Arial" w:eastAsia="Arial" w:hAnsi="Arial" w:cs="Arial"/>
        </w:rPr>
        <w:t>Reparative archival activities</w:t>
      </w:r>
    </w:p>
    <w:p w14:paraId="00000016" w14:textId="77777777" w:rsidR="00097385" w:rsidRDefault="00097385">
      <w:pPr>
        <w:rPr>
          <w:rFonts w:ascii="Arial" w:eastAsia="Arial" w:hAnsi="Arial" w:cs="Arial"/>
        </w:rPr>
      </w:pPr>
    </w:p>
    <w:p w14:paraId="00000017" w14:textId="77777777" w:rsidR="00097385" w:rsidRDefault="00000000">
      <w:pPr>
        <w:rPr>
          <w:rFonts w:ascii="Arial" w:eastAsia="Arial" w:hAnsi="Arial" w:cs="Arial"/>
        </w:rPr>
      </w:pPr>
      <w:r>
        <w:rPr>
          <w:rFonts w:ascii="Arial" w:eastAsia="Arial" w:hAnsi="Arial" w:cs="Arial"/>
        </w:rPr>
        <w:t>This CKG's interest and discussion areas may intersect with knowledge areas associated with:</w:t>
      </w:r>
    </w:p>
    <w:p w14:paraId="00000018" w14:textId="77777777" w:rsidR="00097385" w:rsidRDefault="00000000">
      <w:pPr>
        <w:numPr>
          <w:ilvl w:val="0"/>
          <w:numId w:val="4"/>
        </w:numPr>
        <w:rPr>
          <w:rFonts w:ascii="Arial" w:eastAsia="Arial" w:hAnsi="Arial" w:cs="Arial"/>
        </w:rPr>
      </w:pPr>
      <w:r>
        <w:rPr>
          <w:rFonts w:ascii="Arial" w:eastAsia="Arial" w:hAnsi="Arial" w:cs="Arial"/>
        </w:rPr>
        <w:t>Born-digital CKG</w:t>
      </w:r>
    </w:p>
    <w:p w14:paraId="00000019" w14:textId="77777777" w:rsidR="00097385" w:rsidRDefault="00000000">
      <w:pPr>
        <w:numPr>
          <w:ilvl w:val="0"/>
          <w:numId w:val="4"/>
        </w:numPr>
        <w:rPr>
          <w:rFonts w:ascii="Arial" w:eastAsia="Arial" w:hAnsi="Arial" w:cs="Arial"/>
        </w:rPr>
      </w:pPr>
      <w:r>
        <w:rPr>
          <w:rFonts w:ascii="Arial" w:eastAsia="Arial" w:hAnsi="Arial" w:cs="Arial"/>
        </w:rPr>
        <w:t>Heads of Special Collections</w:t>
      </w:r>
    </w:p>
    <w:p w14:paraId="0000001A" w14:textId="77777777" w:rsidR="00097385" w:rsidRDefault="00000000">
      <w:pPr>
        <w:numPr>
          <w:ilvl w:val="0"/>
          <w:numId w:val="4"/>
        </w:numPr>
        <w:rPr>
          <w:rFonts w:ascii="Arial" w:eastAsia="Arial" w:hAnsi="Arial" w:cs="Arial"/>
        </w:rPr>
      </w:pPr>
      <w:r>
        <w:rPr>
          <w:rFonts w:ascii="Arial" w:eastAsia="Arial" w:hAnsi="Arial" w:cs="Arial"/>
        </w:rPr>
        <w:t>Preservation CKG</w:t>
      </w:r>
    </w:p>
    <w:p w14:paraId="0000001B" w14:textId="77777777" w:rsidR="00097385" w:rsidRDefault="00000000">
      <w:pPr>
        <w:numPr>
          <w:ilvl w:val="0"/>
          <w:numId w:val="4"/>
        </w:numPr>
        <w:rPr>
          <w:rFonts w:ascii="Arial" w:eastAsia="Arial" w:hAnsi="Arial" w:cs="Arial"/>
        </w:rPr>
      </w:pPr>
      <w:r>
        <w:rPr>
          <w:rFonts w:ascii="Arial" w:eastAsia="Arial" w:hAnsi="Arial" w:cs="Arial"/>
        </w:rPr>
        <w:lastRenderedPageBreak/>
        <w:t>Public Services for Special Collections CKG</w:t>
      </w:r>
    </w:p>
    <w:p w14:paraId="0000001C" w14:textId="77777777" w:rsidR="00097385" w:rsidRDefault="00000000">
      <w:pPr>
        <w:numPr>
          <w:ilvl w:val="0"/>
          <w:numId w:val="4"/>
        </w:numPr>
        <w:rPr>
          <w:rFonts w:ascii="Arial" w:eastAsia="Arial" w:hAnsi="Arial" w:cs="Arial"/>
        </w:rPr>
      </w:pPr>
      <w:r>
        <w:rPr>
          <w:rFonts w:ascii="Arial" w:eastAsia="Arial" w:hAnsi="Arial" w:cs="Arial"/>
        </w:rPr>
        <w:t>Special Collections Cataloging and Metadata CKG</w:t>
      </w:r>
    </w:p>
    <w:p w14:paraId="0000001D" w14:textId="77777777" w:rsidR="00097385" w:rsidRDefault="00000000">
      <w:pPr>
        <w:ind w:left="720"/>
        <w:rPr>
          <w:rFonts w:ascii="Arial" w:eastAsia="Arial" w:hAnsi="Arial" w:cs="Arial"/>
        </w:rPr>
      </w:pPr>
      <w:r>
        <w:rPr>
          <w:rFonts w:ascii="Arial" w:eastAsia="Arial" w:hAnsi="Arial" w:cs="Arial"/>
        </w:rPr>
        <w:t xml:space="preserve"> </w:t>
      </w:r>
    </w:p>
    <w:p w14:paraId="0000001E" w14:textId="77777777" w:rsidR="00097385" w:rsidRDefault="00000000">
      <w:pPr>
        <w:rPr>
          <w:rFonts w:ascii="Arial" w:eastAsia="Arial" w:hAnsi="Arial" w:cs="Arial"/>
        </w:rPr>
      </w:pPr>
      <w:r>
        <w:rPr>
          <w:rFonts w:ascii="Arial" w:eastAsia="Arial" w:hAnsi="Arial" w:cs="Arial"/>
        </w:rPr>
        <w:t>The following knowledge areas are outside of the scope of this CKG:</w:t>
      </w:r>
    </w:p>
    <w:p w14:paraId="0000001F" w14:textId="77777777" w:rsidR="00097385" w:rsidRDefault="00000000">
      <w:pPr>
        <w:numPr>
          <w:ilvl w:val="0"/>
          <w:numId w:val="8"/>
        </w:numPr>
        <w:rPr>
          <w:rFonts w:ascii="Arial" w:eastAsia="Arial" w:hAnsi="Arial" w:cs="Arial"/>
        </w:rPr>
      </w:pPr>
      <w:r>
        <w:rPr>
          <w:rFonts w:ascii="Arial" w:eastAsia="Arial" w:hAnsi="Arial" w:cs="Arial"/>
        </w:rPr>
        <w:t>Managing system-wide projects that are not approved by DOC</w:t>
      </w:r>
    </w:p>
    <w:p w14:paraId="00000020" w14:textId="77777777" w:rsidR="00097385" w:rsidRDefault="00000000">
      <w:pPr>
        <w:numPr>
          <w:ilvl w:val="0"/>
          <w:numId w:val="8"/>
        </w:numPr>
        <w:rPr>
          <w:rFonts w:ascii="Arial" w:eastAsia="Arial" w:hAnsi="Arial" w:cs="Arial"/>
        </w:rPr>
      </w:pPr>
      <w:r>
        <w:rPr>
          <w:rFonts w:ascii="Arial" w:eastAsia="Arial" w:hAnsi="Arial" w:cs="Arial"/>
        </w:rPr>
        <w:t>Exhibitions</w:t>
      </w:r>
    </w:p>
    <w:p w14:paraId="00000021" w14:textId="77777777" w:rsidR="00097385" w:rsidRDefault="00000000">
      <w:pPr>
        <w:numPr>
          <w:ilvl w:val="0"/>
          <w:numId w:val="8"/>
        </w:numPr>
        <w:rPr>
          <w:rFonts w:ascii="Arial" w:eastAsia="Arial" w:hAnsi="Arial" w:cs="Arial"/>
        </w:rPr>
      </w:pPr>
      <w:r>
        <w:rPr>
          <w:rFonts w:ascii="Arial" w:eastAsia="Arial" w:hAnsi="Arial" w:cs="Arial"/>
        </w:rPr>
        <w:t>Rare books</w:t>
      </w:r>
    </w:p>
    <w:p w14:paraId="00000022" w14:textId="77777777" w:rsidR="00097385" w:rsidRDefault="00000000">
      <w:pPr>
        <w:numPr>
          <w:ilvl w:val="0"/>
          <w:numId w:val="8"/>
        </w:numPr>
        <w:rPr>
          <w:rFonts w:ascii="Arial" w:eastAsia="Arial" w:hAnsi="Arial" w:cs="Arial"/>
        </w:rPr>
      </w:pPr>
      <w:r>
        <w:rPr>
          <w:rFonts w:ascii="Arial" w:eastAsia="Arial" w:hAnsi="Arial" w:cs="Arial"/>
        </w:rPr>
        <w:t>Selection/curatorship, including post-custodial collection development</w:t>
      </w:r>
    </w:p>
    <w:p w14:paraId="00000023" w14:textId="77777777" w:rsidR="00097385" w:rsidRDefault="00000000">
      <w:pPr>
        <w:numPr>
          <w:ilvl w:val="0"/>
          <w:numId w:val="8"/>
        </w:numPr>
        <w:rPr>
          <w:rFonts w:ascii="Arial" w:eastAsia="Arial" w:hAnsi="Arial" w:cs="Arial"/>
        </w:rPr>
      </w:pPr>
      <w:r>
        <w:rPr>
          <w:rFonts w:ascii="Arial" w:eastAsia="Arial" w:hAnsi="Arial" w:cs="Arial"/>
        </w:rPr>
        <w:t>Web archives</w:t>
      </w:r>
    </w:p>
    <w:p w14:paraId="00000024" w14:textId="77777777" w:rsidR="00097385" w:rsidRDefault="00000000">
      <w:pPr>
        <w:numPr>
          <w:ilvl w:val="0"/>
          <w:numId w:val="8"/>
        </w:numPr>
        <w:rPr>
          <w:rFonts w:ascii="Arial" w:eastAsia="Arial" w:hAnsi="Arial" w:cs="Arial"/>
        </w:rPr>
      </w:pPr>
      <w:r>
        <w:rPr>
          <w:rFonts w:ascii="Arial" w:eastAsia="Arial" w:hAnsi="Arial" w:cs="Arial"/>
        </w:rPr>
        <w:t>Areas currently handled by other CKGs</w:t>
      </w:r>
    </w:p>
    <w:p w14:paraId="00000025" w14:textId="77777777" w:rsidR="00097385" w:rsidRDefault="00097385">
      <w:pPr>
        <w:ind w:left="720"/>
        <w:rPr>
          <w:rFonts w:ascii="Arial" w:eastAsia="Arial" w:hAnsi="Arial" w:cs="Arial"/>
        </w:rPr>
      </w:pPr>
    </w:p>
    <w:p w14:paraId="00000026" w14:textId="77777777" w:rsidR="00097385" w:rsidRDefault="00097385">
      <w:pPr>
        <w:ind w:left="720"/>
        <w:rPr>
          <w:rFonts w:ascii="Arial" w:eastAsia="Arial" w:hAnsi="Arial" w:cs="Arial"/>
        </w:rPr>
      </w:pPr>
    </w:p>
    <w:p w14:paraId="00000027" w14:textId="77777777" w:rsidR="00097385" w:rsidRDefault="00000000">
      <w:pPr>
        <w:rPr>
          <w:rFonts w:ascii="Arial" w:eastAsia="Arial" w:hAnsi="Arial" w:cs="Arial"/>
          <w:b/>
          <w:sz w:val="26"/>
          <w:szCs w:val="26"/>
        </w:rPr>
      </w:pPr>
      <w:r>
        <w:rPr>
          <w:rFonts w:ascii="Arial" w:eastAsia="Arial" w:hAnsi="Arial" w:cs="Arial"/>
          <w:b/>
          <w:sz w:val="26"/>
          <w:szCs w:val="26"/>
        </w:rPr>
        <w:t>Key Expectations</w:t>
      </w:r>
    </w:p>
    <w:p w14:paraId="00000028" w14:textId="77777777" w:rsidR="00097385" w:rsidRDefault="00000000">
      <w:pPr>
        <w:rPr>
          <w:rFonts w:ascii="Arial" w:eastAsia="Arial" w:hAnsi="Arial" w:cs="Arial"/>
        </w:rPr>
      </w:pPr>
      <w:r>
        <w:rPr>
          <w:rFonts w:ascii="Arial" w:eastAsia="Arial" w:hAnsi="Arial" w:cs="Arial"/>
        </w:rPr>
        <w:t>This CKG will:</w:t>
      </w:r>
    </w:p>
    <w:p w14:paraId="00000029" w14:textId="77777777" w:rsidR="00097385" w:rsidRDefault="00097385">
      <w:pPr>
        <w:rPr>
          <w:rFonts w:ascii="Arial" w:eastAsia="Arial" w:hAnsi="Arial" w:cs="Arial"/>
        </w:rPr>
      </w:pPr>
    </w:p>
    <w:p w14:paraId="0000002A" w14:textId="77777777" w:rsidR="00097385" w:rsidRDefault="00000000">
      <w:pPr>
        <w:numPr>
          <w:ilvl w:val="0"/>
          <w:numId w:val="10"/>
        </w:numPr>
        <w:rPr>
          <w:rFonts w:ascii="Arial" w:eastAsia="Arial" w:hAnsi="Arial" w:cs="Arial"/>
        </w:rPr>
      </w:pPr>
      <w:r>
        <w:rPr>
          <w:rFonts w:ascii="Arial" w:eastAsia="Arial" w:hAnsi="Arial" w:cs="Arial"/>
        </w:rPr>
        <w:t>Gather and share information about environment, project opportunities, new and emerging technologies, best practices and standards, training and professional development opportunities, and local campus and systemwide developments within the area of archival collection management.</w:t>
      </w:r>
    </w:p>
    <w:p w14:paraId="0000002B" w14:textId="77777777" w:rsidR="00097385" w:rsidRDefault="00000000">
      <w:pPr>
        <w:numPr>
          <w:ilvl w:val="0"/>
          <w:numId w:val="10"/>
        </w:numPr>
        <w:rPr>
          <w:rFonts w:ascii="Arial" w:eastAsia="Arial" w:hAnsi="Arial" w:cs="Arial"/>
        </w:rPr>
      </w:pPr>
      <w:r>
        <w:rPr>
          <w:rFonts w:ascii="Arial" w:eastAsia="Arial" w:hAnsi="Arial" w:cs="Arial"/>
        </w:rPr>
        <w:t>Discuss opportunities, challenges, and local and systemwide areas of growth in relation to the area of archival collection management.</w:t>
      </w:r>
    </w:p>
    <w:p w14:paraId="0000002C" w14:textId="77777777" w:rsidR="00097385" w:rsidRDefault="00000000">
      <w:pPr>
        <w:numPr>
          <w:ilvl w:val="0"/>
          <w:numId w:val="10"/>
        </w:numPr>
        <w:rPr>
          <w:rFonts w:ascii="Arial" w:eastAsia="Arial" w:hAnsi="Arial" w:cs="Arial"/>
        </w:rPr>
      </w:pPr>
      <w:r>
        <w:rPr>
          <w:rFonts w:ascii="Arial" w:eastAsia="Arial" w:hAnsi="Arial" w:cs="Arial"/>
        </w:rPr>
        <w:t>Receive ideas from various UC constituents, discuss them and assess potential for new Systemwide services and/or service improvements.</w:t>
      </w:r>
    </w:p>
    <w:p w14:paraId="0000002D" w14:textId="77777777" w:rsidR="00097385" w:rsidRDefault="00000000">
      <w:pPr>
        <w:numPr>
          <w:ilvl w:val="0"/>
          <w:numId w:val="10"/>
        </w:numPr>
        <w:rPr>
          <w:rFonts w:ascii="Arial" w:eastAsia="Arial" w:hAnsi="Arial" w:cs="Arial"/>
        </w:rPr>
      </w:pPr>
      <w:r>
        <w:rPr>
          <w:rFonts w:ascii="Arial" w:eastAsia="Arial" w:hAnsi="Arial" w:cs="Arial"/>
        </w:rPr>
        <w:t>Provide input and information to other UC Libraries groups as requested.</w:t>
      </w:r>
    </w:p>
    <w:p w14:paraId="0000002E" w14:textId="77777777" w:rsidR="00097385" w:rsidRDefault="00000000">
      <w:pPr>
        <w:numPr>
          <w:ilvl w:val="0"/>
          <w:numId w:val="10"/>
        </w:numPr>
        <w:rPr>
          <w:rFonts w:ascii="Arial" w:eastAsia="Arial" w:hAnsi="Arial" w:cs="Arial"/>
        </w:rPr>
      </w:pPr>
      <w:r>
        <w:rPr>
          <w:rFonts w:ascii="Arial" w:eastAsia="Arial" w:hAnsi="Arial" w:cs="Arial"/>
        </w:rPr>
        <w:t>Conceive and advance innovative ideas and improvements relevant to the UC Libraries' Systemwide Plan and Priorities.</w:t>
      </w:r>
    </w:p>
    <w:p w14:paraId="0000002F" w14:textId="77777777" w:rsidR="00097385" w:rsidRDefault="00000000">
      <w:pPr>
        <w:numPr>
          <w:ilvl w:val="0"/>
          <w:numId w:val="10"/>
        </w:numPr>
        <w:rPr>
          <w:rFonts w:ascii="Arial" w:eastAsia="Arial" w:hAnsi="Arial" w:cs="Arial"/>
        </w:rPr>
      </w:pPr>
      <w:r>
        <w:rPr>
          <w:rFonts w:ascii="Arial" w:eastAsia="Arial" w:hAnsi="Arial" w:cs="Arial"/>
        </w:rPr>
        <w:t>Identify collaborative opportunities throughout and beyond the UC system.</w:t>
      </w:r>
    </w:p>
    <w:p w14:paraId="00000030" w14:textId="77777777" w:rsidR="00097385" w:rsidRDefault="00000000">
      <w:pPr>
        <w:numPr>
          <w:ilvl w:val="0"/>
          <w:numId w:val="10"/>
        </w:numPr>
        <w:rPr>
          <w:rFonts w:ascii="Arial" w:eastAsia="Arial" w:hAnsi="Arial" w:cs="Arial"/>
        </w:rPr>
      </w:pPr>
      <w:r>
        <w:rPr>
          <w:rFonts w:ascii="Arial" w:eastAsia="Arial" w:hAnsi="Arial" w:cs="Arial"/>
        </w:rPr>
        <w:t>Any other responsibilities as deemed needed for archival collection management in the limits of the CKG charter.</w:t>
      </w:r>
    </w:p>
    <w:p w14:paraId="00000031" w14:textId="77777777" w:rsidR="00097385" w:rsidRDefault="00097385">
      <w:pPr>
        <w:ind w:left="720"/>
        <w:rPr>
          <w:rFonts w:ascii="Arial" w:eastAsia="Arial" w:hAnsi="Arial" w:cs="Arial"/>
        </w:rPr>
      </w:pPr>
    </w:p>
    <w:p w14:paraId="00000032" w14:textId="77777777" w:rsidR="00097385" w:rsidRDefault="00097385">
      <w:pPr>
        <w:ind w:left="720"/>
        <w:rPr>
          <w:rFonts w:ascii="Arial" w:eastAsia="Arial" w:hAnsi="Arial" w:cs="Arial"/>
        </w:rPr>
      </w:pPr>
    </w:p>
    <w:p w14:paraId="00000033" w14:textId="77777777" w:rsidR="00097385" w:rsidRDefault="00000000">
      <w:pPr>
        <w:rPr>
          <w:rFonts w:ascii="Arial" w:eastAsia="Arial" w:hAnsi="Arial" w:cs="Arial"/>
          <w:b/>
          <w:sz w:val="26"/>
          <w:szCs w:val="26"/>
        </w:rPr>
      </w:pPr>
      <w:r>
        <w:rPr>
          <w:rFonts w:ascii="Arial" w:eastAsia="Arial" w:hAnsi="Arial" w:cs="Arial"/>
          <w:b/>
          <w:sz w:val="26"/>
          <w:szCs w:val="26"/>
        </w:rPr>
        <w:t>Membership and Terms of Appointment</w:t>
      </w:r>
    </w:p>
    <w:p w14:paraId="00000034" w14:textId="77777777" w:rsidR="00097385" w:rsidRDefault="00000000">
      <w:pPr>
        <w:rPr>
          <w:rFonts w:ascii="Arial" w:eastAsia="Arial" w:hAnsi="Arial" w:cs="Arial"/>
        </w:rPr>
      </w:pPr>
      <w:r>
        <w:rPr>
          <w:rFonts w:ascii="Arial" w:eastAsia="Arial" w:hAnsi="Arial" w:cs="Arial"/>
        </w:rPr>
        <w:t xml:space="preserve">Membership is open to all interested UC Libraries staff interested in and responsible for stewarding archival collections and facilitating access to archival material. Interested parties may contact the CKG convener to seek membership. </w:t>
      </w:r>
    </w:p>
    <w:p w14:paraId="00000035" w14:textId="77777777" w:rsidR="00097385" w:rsidRDefault="00097385">
      <w:pPr>
        <w:rPr>
          <w:rFonts w:ascii="Arial" w:eastAsia="Arial" w:hAnsi="Arial" w:cs="Arial"/>
        </w:rPr>
      </w:pPr>
    </w:p>
    <w:p w14:paraId="00000036" w14:textId="77777777" w:rsidR="00097385" w:rsidRDefault="00000000">
      <w:pPr>
        <w:rPr>
          <w:rFonts w:ascii="Arial" w:eastAsia="Arial" w:hAnsi="Arial" w:cs="Arial"/>
        </w:rPr>
      </w:pPr>
      <w:r>
        <w:rPr>
          <w:rFonts w:ascii="Arial" w:eastAsia="Arial" w:hAnsi="Arial" w:cs="Arial"/>
        </w:rPr>
        <w:t>Current members include:</w:t>
      </w:r>
    </w:p>
    <w:p w14:paraId="00000037" w14:textId="77777777" w:rsidR="00097385" w:rsidRDefault="00000000">
      <w:pPr>
        <w:numPr>
          <w:ilvl w:val="0"/>
          <w:numId w:val="6"/>
        </w:numPr>
        <w:rPr>
          <w:rFonts w:ascii="Arial" w:eastAsia="Arial" w:hAnsi="Arial" w:cs="Arial"/>
        </w:rPr>
      </w:pPr>
      <w:r>
        <w:rPr>
          <w:rFonts w:ascii="Arial" w:eastAsia="Arial" w:hAnsi="Arial" w:cs="Arial"/>
        </w:rPr>
        <w:t>Annette Doss</w:t>
      </w:r>
    </w:p>
    <w:p w14:paraId="00000038" w14:textId="77777777" w:rsidR="00097385" w:rsidRDefault="00000000">
      <w:pPr>
        <w:numPr>
          <w:ilvl w:val="0"/>
          <w:numId w:val="6"/>
        </w:numPr>
        <w:rPr>
          <w:rFonts w:ascii="Arial" w:eastAsia="Arial" w:hAnsi="Arial" w:cs="Arial"/>
        </w:rPr>
      </w:pPr>
      <w:r>
        <w:rPr>
          <w:rFonts w:ascii="Arial" w:eastAsia="Arial" w:hAnsi="Arial" w:cs="Arial"/>
        </w:rPr>
        <w:t xml:space="preserve">Rebecca </w:t>
      </w:r>
      <w:proofErr w:type="spellStart"/>
      <w:r>
        <w:rPr>
          <w:rFonts w:ascii="Arial" w:eastAsia="Arial" w:hAnsi="Arial" w:cs="Arial"/>
        </w:rPr>
        <w:t>Gourevitch</w:t>
      </w:r>
      <w:proofErr w:type="spellEnd"/>
    </w:p>
    <w:p w14:paraId="00000039" w14:textId="77777777" w:rsidR="00097385" w:rsidRDefault="00000000">
      <w:pPr>
        <w:numPr>
          <w:ilvl w:val="0"/>
          <w:numId w:val="6"/>
        </w:numPr>
        <w:rPr>
          <w:rFonts w:ascii="Arial" w:eastAsia="Arial" w:hAnsi="Arial" w:cs="Arial"/>
        </w:rPr>
      </w:pPr>
      <w:r>
        <w:rPr>
          <w:rFonts w:ascii="Arial" w:eastAsia="Arial" w:hAnsi="Arial" w:cs="Arial"/>
        </w:rPr>
        <w:t>Jasmine Jones</w:t>
      </w:r>
    </w:p>
    <w:p w14:paraId="0000003A" w14:textId="77777777" w:rsidR="00097385" w:rsidRDefault="00000000">
      <w:pPr>
        <w:numPr>
          <w:ilvl w:val="0"/>
          <w:numId w:val="6"/>
        </w:numPr>
        <w:rPr>
          <w:rFonts w:ascii="Arial" w:eastAsia="Arial" w:hAnsi="Arial" w:cs="Arial"/>
        </w:rPr>
      </w:pPr>
      <w:r>
        <w:rPr>
          <w:rFonts w:ascii="Arial" w:eastAsia="Arial" w:hAnsi="Arial" w:cs="Arial"/>
        </w:rPr>
        <w:t>Christine Kim</w:t>
      </w:r>
    </w:p>
    <w:p w14:paraId="0000003B" w14:textId="77777777" w:rsidR="00097385" w:rsidRDefault="00000000">
      <w:pPr>
        <w:numPr>
          <w:ilvl w:val="0"/>
          <w:numId w:val="6"/>
        </w:numPr>
        <w:rPr>
          <w:rFonts w:ascii="Arial" w:eastAsia="Arial" w:hAnsi="Arial" w:cs="Arial"/>
        </w:rPr>
      </w:pPr>
      <w:r>
        <w:rPr>
          <w:rFonts w:ascii="Arial" w:eastAsia="Arial" w:hAnsi="Arial" w:cs="Arial"/>
        </w:rPr>
        <w:t>Charlie Macquarie</w:t>
      </w:r>
    </w:p>
    <w:p w14:paraId="0000003C" w14:textId="77777777" w:rsidR="00097385" w:rsidRDefault="00000000">
      <w:pPr>
        <w:numPr>
          <w:ilvl w:val="0"/>
          <w:numId w:val="6"/>
        </w:numPr>
        <w:rPr>
          <w:rFonts w:ascii="Arial" w:eastAsia="Arial" w:hAnsi="Arial" w:cs="Arial"/>
        </w:rPr>
      </w:pPr>
      <w:r>
        <w:rPr>
          <w:rFonts w:ascii="Arial" w:eastAsia="Arial" w:hAnsi="Arial" w:cs="Arial"/>
        </w:rPr>
        <w:t>Sharon McClain</w:t>
      </w:r>
    </w:p>
    <w:p w14:paraId="0000003D" w14:textId="77777777" w:rsidR="00097385" w:rsidRDefault="00000000">
      <w:pPr>
        <w:numPr>
          <w:ilvl w:val="0"/>
          <w:numId w:val="6"/>
        </w:numPr>
        <w:rPr>
          <w:rFonts w:ascii="Arial" w:eastAsia="Arial" w:hAnsi="Arial" w:cs="Arial"/>
        </w:rPr>
      </w:pPr>
      <w:r>
        <w:rPr>
          <w:rFonts w:ascii="Arial" w:eastAsia="Arial" w:hAnsi="Arial" w:cs="Arial"/>
        </w:rPr>
        <w:t>Laurel McPhee</w:t>
      </w:r>
    </w:p>
    <w:p w14:paraId="0000003E" w14:textId="77777777" w:rsidR="00097385" w:rsidRDefault="00000000">
      <w:pPr>
        <w:numPr>
          <w:ilvl w:val="0"/>
          <w:numId w:val="6"/>
        </w:numPr>
        <w:rPr>
          <w:rFonts w:ascii="Arial" w:eastAsia="Arial" w:hAnsi="Arial" w:cs="Arial"/>
        </w:rPr>
      </w:pPr>
      <w:r>
        <w:rPr>
          <w:rFonts w:ascii="Arial" w:eastAsia="Arial" w:hAnsi="Arial" w:cs="Arial"/>
        </w:rPr>
        <w:lastRenderedPageBreak/>
        <w:t xml:space="preserve">Lara </w:t>
      </w:r>
      <w:proofErr w:type="spellStart"/>
      <w:r>
        <w:rPr>
          <w:rFonts w:ascii="Arial" w:eastAsia="Arial" w:hAnsi="Arial" w:cs="Arial"/>
        </w:rPr>
        <w:t>Michels</w:t>
      </w:r>
      <w:proofErr w:type="spellEnd"/>
    </w:p>
    <w:p w14:paraId="0000003F" w14:textId="77777777" w:rsidR="00097385" w:rsidRDefault="00000000">
      <w:pPr>
        <w:numPr>
          <w:ilvl w:val="0"/>
          <w:numId w:val="6"/>
        </w:numPr>
        <w:rPr>
          <w:rFonts w:ascii="Arial" w:eastAsia="Arial" w:hAnsi="Arial" w:cs="Arial"/>
        </w:rPr>
      </w:pPr>
      <w:r>
        <w:rPr>
          <w:rFonts w:ascii="Arial" w:eastAsia="Arial" w:hAnsi="Arial" w:cs="Arial"/>
        </w:rPr>
        <w:t>Alix Norton</w:t>
      </w:r>
    </w:p>
    <w:p w14:paraId="00000040" w14:textId="77777777" w:rsidR="00097385" w:rsidRDefault="00000000">
      <w:pPr>
        <w:numPr>
          <w:ilvl w:val="0"/>
          <w:numId w:val="6"/>
        </w:numPr>
        <w:rPr>
          <w:rFonts w:ascii="Arial" w:eastAsia="Arial" w:hAnsi="Arial" w:cs="Arial"/>
        </w:rPr>
      </w:pPr>
      <w:r>
        <w:rPr>
          <w:rFonts w:ascii="Arial" w:eastAsia="Arial" w:hAnsi="Arial" w:cs="Arial"/>
        </w:rPr>
        <w:t>Matt Stahl</w:t>
      </w:r>
    </w:p>
    <w:p w14:paraId="00000041" w14:textId="77777777" w:rsidR="00097385" w:rsidRDefault="00097385">
      <w:pPr>
        <w:ind w:left="1440"/>
        <w:rPr>
          <w:rFonts w:ascii="Arial" w:eastAsia="Arial" w:hAnsi="Arial" w:cs="Arial"/>
        </w:rPr>
      </w:pPr>
    </w:p>
    <w:p w14:paraId="00000042" w14:textId="77777777" w:rsidR="00097385" w:rsidRDefault="00000000">
      <w:pPr>
        <w:rPr>
          <w:rFonts w:ascii="Arial" w:eastAsia="Arial" w:hAnsi="Arial" w:cs="Arial"/>
        </w:rPr>
      </w:pPr>
      <w:r>
        <w:rPr>
          <w:rFonts w:ascii="Arial" w:eastAsia="Arial" w:hAnsi="Arial" w:cs="Arial"/>
        </w:rPr>
        <w:t>Process for Selecting Conveners:</w:t>
      </w:r>
    </w:p>
    <w:p w14:paraId="00000043" w14:textId="77777777" w:rsidR="00097385" w:rsidRDefault="00000000">
      <w:pPr>
        <w:rPr>
          <w:rFonts w:ascii="Arial" w:eastAsia="Arial" w:hAnsi="Arial" w:cs="Arial"/>
        </w:rPr>
      </w:pPr>
      <w:r>
        <w:rPr>
          <w:rFonts w:ascii="Arial" w:eastAsia="Arial" w:hAnsi="Arial" w:cs="Arial"/>
        </w:rPr>
        <w:t>Chair and Vice-chair positions will serve for a 1-year term running from July–June. Appointments will rotate among the campuses in alphabetical order based on available resources.</w:t>
      </w:r>
    </w:p>
    <w:p w14:paraId="00000044" w14:textId="77777777" w:rsidR="00097385" w:rsidRDefault="00097385">
      <w:pPr>
        <w:rPr>
          <w:rFonts w:ascii="Arial" w:eastAsia="Arial" w:hAnsi="Arial" w:cs="Arial"/>
        </w:rPr>
      </w:pPr>
    </w:p>
    <w:p w14:paraId="00000045" w14:textId="77777777" w:rsidR="00097385" w:rsidRDefault="00097385">
      <w:pPr>
        <w:ind w:left="720"/>
        <w:rPr>
          <w:rFonts w:ascii="Arial" w:eastAsia="Arial" w:hAnsi="Arial" w:cs="Arial"/>
        </w:rPr>
      </w:pPr>
    </w:p>
    <w:p w14:paraId="00000046" w14:textId="77777777" w:rsidR="00097385" w:rsidRDefault="00000000">
      <w:pPr>
        <w:rPr>
          <w:rFonts w:ascii="Arial" w:eastAsia="Arial" w:hAnsi="Arial" w:cs="Arial"/>
          <w:b/>
          <w:sz w:val="26"/>
          <w:szCs w:val="26"/>
        </w:rPr>
      </w:pPr>
      <w:r>
        <w:rPr>
          <w:rFonts w:ascii="Arial" w:eastAsia="Arial" w:hAnsi="Arial" w:cs="Arial"/>
          <w:b/>
          <w:sz w:val="26"/>
          <w:szCs w:val="26"/>
        </w:rPr>
        <w:t>Communication and Meetings</w:t>
      </w:r>
    </w:p>
    <w:p w14:paraId="00000047" w14:textId="77777777" w:rsidR="00097385" w:rsidRDefault="00000000">
      <w:pPr>
        <w:rPr>
          <w:rFonts w:ascii="Arial" w:eastAsia="Arial" w:hAnsi="Arial" w:cs="Arial"/>
        </w:rPr>
      </w:pPr>
      <w:r>
        <w:rPr>
          <w:rFonts w:ascii="Arial" w:eastAsia="Arial" w:hAnsi="Arial" w:cs="Arial"/>
        </w:rPr>
        <w:t>The CKG’s communication responsibilities are to:</w:t>
      </w:r>
    </w:p>
    <w:p w14:paraId="00000048" w14:textId="77777777" w:rsidR="00097385" w:rsidRDefault="00000000">
      <w:pPr>
        <w:numPr>
          <w:ilvl w:val="0"/>
          <w:numId w:val="1"/>
        </w:numPr>
        <w:rPr>
          <w:rFonts w:ascii="Arial" w:eastAsia="Arial" w:hAnsi="Arial" w:cs="Arial"/>
        </w:rPr>
      </w:pPr>
      <w:r>
        <w:rPr>
          <w:rFonts w:ascii="Arial" w:eastAsia="Arial" w:hAnsi="Arial" w:cs="Arial"/>
        </w:rPr>
        <w:t>Maintain an email list for use by the CKG, inclusive of all interested UC Libraries staff.</w:t>
      </w:r>
    </w:p>
    <w:p w14:paraId="00000049" w14:textId="77777777" w:rsidR="00097385" w:rsidRDefault="00000000">
      <w:pPr>
        <w:numPr>
          <w:ilvl w:val="0"/>
          <w:numId w:val="1"/>
        </w:numPr>
        <w:rPr>
          <w:rFonts w:ascii="Arial" w:eastAsia="Arial" w:hAnsi="Arial" w:cs="Arial"/>
        </w:rPr>
      </w:pPr>
      <w:r>
        <w:rPr>
          <w:rFonts w:ascii="Arial" w:eastAsia="Arial" w:hAnsi="Arial" w:cs="Arial"/>
        </w:rPr>
        <w:t>Post and maintain a historical record of meeting minutes and reports, accessible to all interested UC Libraries staff.</w:t>
      </w:r>
    </w:p>
    <w:p w14:paraId="0000004A" w14:textId="77777777" w:rsidR="00097385" w:rsidRDefault="00097385">
      <w:pPr>
        <w:ind w:left="720"/>
        <w:rPr>
          <w:rFonts w:ascii="Arial" w:eastAsia="Arial" w:hAnsi="Arial" w:cs="Arial"/>
        </w:rPr>
      </w:pPr>
    </w:p>
    <w:p w14:paraId="0000004B" w14:textId="77777777" w:rsidR="00097385" w:rsidRDefault="00000000">
      <w:pPr>
        <w:rPr>
          <w:rFonts w:ascii="Arial" w:eastAsia="Arial" w:hAnsi="Arial" w:cs="Arial"/>
          <w:color w:val="0000FF"/>
        </w:rPr>
      </w:pPr>
      <w:r>
        <w:rPr>
          <w:rFonts w:ascii="Arial" w:eastAsia="Arial" w:hAnsi="Arial" w:cs="Arial"/>
        </w:rPr>
        <w:t xml:space="preserve">The CKG will communicate regularly through these forums: </w:t>
      </w:r>
    </w:p>
    <w:p w14:paraId="0000004C" w14:textId="77777777" w:rsidR="00097385" w:rsidRDefault="00000000">
      <w:pPr>
        <w:numPr>
          <w:ilvl w:val="0"/>
          <w:numId w:val="2"/>
        </w:numPr>
        <w:rPr>
          <w:rFonts w:ascii="Arial" w:eastAsia="Arial" w:hAnsi="Arial" w:cs="Arial"/>
        </w:rPr>
      </w:pPr>
      <w:r>
        <w:rPr>
          <w:rFonts w:ascii="Arial" w:eastAsia="Arial" w:hAnsi="Arial" w:cs="Arial"/>
        </w:rPr>
        <w:t>CKG listserv via</w:t>
      </w:r>
      <w:r>
        <w:rPr>
          <w:rFonts w:ascii="Arial" w:eastAsia="Arial" w:hAnsi="Arial" w:cs="Arial"/>
          <w:color w:val="333333"/>
        </w:rPr>
        <w:t xml:space="preserve"> Google Groups</w:t>
      </w:r>
    </w:p>
    <w:p w14:paraId="0000004D" w14:textId="77777777" w:rsidR="00097385" w:rsidRDefault="00000000">
      <w:pPr>
        <w:numPr>
          <w:ilvl w:val="0"/>
          <w:numId w:val="2"/>
        </w:numPr>
        <w:rPr>
          <w:rFonts w:ascii="Arial" w:eastAsia="Arial" w:hAnsi="Arial" w:cs="Arial"/>
        </w:rPr>
      </w:pPr>
      <w:r>
        <w:rPr>
          <w:rFonts w:ascii="Arial" w:eastAsia="Arial" w:hAnsi="Arial" w:cs="Arial"/>
        </w:rPr>
        <w:t xml:space="preserve">Wiki: </w:t>
      </w:r>
      <w:hyperlink r:id="rId5">
        <w:r>
          <w:rPr>
            <w:rFonts w:ascii="Arial" w:eastAsia="Arial" w:hAnsi="Arial" w:cs="Arial"/>
            <w:color w:val="1155CC"/>
            <w:u w:val="single"/>
          </w:rPr>
          <w:t>https://wiki.library.ucsf.edu/</w:t>
        </w:r>
      </w:hyperlink>
      <w:r>
        <w:rPr>
          <w:rFonts w:ascii="Arial" w:eastAsia="Arial" w:hAnsi="Arial" w:cs="Arial"/>
        </w:rPr>
        <w:t xml:space="preserve"> </w:t>
      </w:r>
    </w:p>
    <w:p w14:paraId="0000004E" w14:textId="77777777" w:rsidR="00097385" w:rsidRDefault="00000000">
      <w:pPr>
        <w:numPr>
          <w:ilvl w:val="0"/>
          <w:numId w:val="2"/>
        </w:numPr>
        <w:rPr>
          <w:rFonts w:ascii="Arial" w:eastAsia="Arial" w:hAnsi="Arial" w:cs="Arial"/>
        </w:rPr>
      </w:pPr>
      <w:r>
        <w:rPr>
          <w:rFonts w:ascii="Arial" w:eastAsia="Arial" w:hAnsi="Arial" w:cs="Arial"/>
        </w:rPr>
        <w:t>Meetings every two months via Zoom</w:t>
      </w:r>
    </w:p>
    <w:p w14:paraId="0000004F" w14:textId="77777777" w:rsidR="00097385" w:rsidRDefault="00097385">
      <w:pPr>
        <w:rPr>
          <w:rFonts w:ascii="Arial" w:eastAsia="Arial" w:hAnsi="Arial" w:cs="Arial"/>
        </w:rPr>
      </w:pPr>
    </w:p>
    <w:p w14:paraId="00000050" w14:textId="77777777" w:rsidR="00097385" w:rsidRDefault="00000000">
      <w:pPr>
        <w:rPr>
          <w:rFonts w:ascii="Arial" w:eastAsia="Arial" w:hAnsi="Arial" w:cs="Arial"/>
          <w:color w:val="980000"/>
        </w:rPr>
      </w:pPr>
      <w:r>
        <w:rPr>
          <w:rFonts w:ascii="Arial" w:eastAsia="Arial" w:hAnsi="Arial" w:cs="Arial"/>
        </w:rPr>
        <w:t>The CKG will also explore other options for regular communication, such as Slack.</w:t>
      </w:r>
    </w:p>
    <w:p w14:paraId="00000051" w14:textId="77777777" w:rsidR="00097385" w:rsidRDefault="00097385"/>
    <w:sectPr w:rsidR="000973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94"/>
    <w:multiLevelType w:val="multilevel"/>
    <w:tmpl w:val="2230D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27169"/>
    <w:multiLevelType w:val="multilevel"/>
    <w:tmpl w:val="14CAF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0752C"/>
    <w:multiLevelType w:val="multilevel"/>
    <w:tmpl w:val="E168C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A32B2"/>
    <w:multiLevelType w:val="multilevel"/>
    <w:tmpl w:val="2F2E4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925DC"/>
    <w:multiLevelType w:val="multilevel"/>
    <w:tmpl w:val="40D0D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85FE4"/>
    <w:multiLevelType w:val="multilevel"/>
    <w:tmpl w:val="10DC1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E45A74"/>
    <w:multiLevelType w:val="multilevel"/>
    <w:tmpl w:val="BFD03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770E40"/>
    <w:multiLevelType w:val="multilevel"/>
    <w:tmpl w:val="B22E3B2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CB6E95"/>
    <w:multiLevelType w:val="multilevel"/>
    <w:tmpl w:val="33189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220C05"/>
    <w:multiLevelType w:val="multilevel"/>
    <w:tmpl w:val="7DCC9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6428607">
    <w:abstractNumId w:val="6"/>
  </w:num>
  <w:num w:numId="2" w16cid:durableId="2072578890">
    <w:abstractNumId w:val="7"/>
  </w:num>
  <w:num w:numId="3" w16cid:durableId="1967200387">
    <w:abstractNumId w:val="3"/>
  </w:num>
  <w:num w:numId="4" w16cid:durableId="1027172803">
    <w:abstractNumId w:val="2"/>
  </w:num>
  <w:num w:numId="5" w16cid:durableId="844174063">
    <w:abstractNumId w:val="1"/>
  </w:num>
  <w:num w:numId="6" w16cid:durableId="1437141601">
    <w:abstractNumId w:val="8"/>
  </w:num>
  <w:num w:numId="7" w16cid:durableId="983434721">
    <w:abstractNumId w:val="9"/>
  </w:num>
  <w:num w:numId="8" w16cid:durableId="101195364">
    <w:abstractNumId w:val="5"/>
  </w:num>
  <w:num w:numId="9" w16cid:durableId="401949245">
    <w:abstractNumId w:val="0"/>
  </w:num>
  <w:num w:numId="10" w16cid:durableId="680133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85"/>
    <w:rsid w:val="00097385"/>
    <w:rsid w:val="00BB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5CDE5C3-3E48-9647-BB38-C0F71E98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sz w:val="40"/>
      <w:szCs w:val="40"/>
    </w:rPr>
  </w:style>
  <w:style w:type="paragraph" w:styleId="Heading2">
    <w:name w:val="heading 2"/>
    <w:basedOn w:val="Normal"/>
    <w:next w:val="Normal"/>
    <w:uiPriority w:val="9"/>
    <w:semiHidden/>
    <w:unhideWhenUsed/>
    <w:qFormat/>
    <w:pPr>
      <w:keepNext/>
      <w:keepLines/>
      <w:spacing w:after="120"/>
      <w:outlineLvl w:val="1"/>
    </w:pPr>
    <w:rPr>
      <w:color w:val="0B5394"/>
      <w:sz w:val="32"/>
      <w:szCs w:val="32"/>
    </w:rPr>
  </w:style>
  <w:style w:type="paragraph" w:styleId="Heading3">
    <w:name w:val="heading 3"/>
    <w:basedOn w:val="Normal"/>
    <w:next w:val="Normal"/>
    <w:uiPriority w:val="9"/>
    <w:semiHidden/>
    <w:unhideWhenUsed/>
    <w:qFormat/>
    <w:pPr>
      <w:keepNext/>
      <w:keepLines/>
      <w:spacing w:after="80"/>
      <w:outlineLvl w:val="2"/>
    </w:pPr>
    <w:rPr>
      <w:color w:val="3D85C6"/>
      <w:sz w:val="28"/>
      <w:szCs w:val="28"/>
    </w:rPr>
  </w:style>
  <w:style w:type="paragraph" w:styleId="Heading4">
    <w:name w:val="heading 4"/>
    <w:basedOn w:val="Normal"/>
    <w:next w:val="Normal"/>
    <w:uiPriority w:val="9"/>
    <w:semiHidden/>
    <w:unhideWhenUsed/>
    <w:qFormat/>
    <w:pPr>
      <w:keepNext/>
      <w:keepLines/>
      <w:spacing w:after="80"/>
      <w:outlineLvl w:val="3"/>
    </w:pPr>
    <w:rPr>
      <w:b/>
      <w:color w:val="6FA8D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073763"/>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library.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Thompson</cp:lastModifiedBy>
  <cp:revision>2</cp:revision>
  <dcterms:created xsi:type="dcterms:W3CDTF">2022-06-24T18:58:00Z</dcterms:created>
  <dcterms:modified xsi:type="dcterms:W3CDTF">2022-06-24T18:58:00Z</dcterms:modified>
</cp:coreProperties>
</file>