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93AC"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704DF590" w14:textId="77777777"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0A1D2B">
        <w:rPr>
          <w:spacing w:val="1"/>
        </w:rPr>
        <w:t>5/12</w:t>
      </w:r>
      <w:r w:rsidR="002F36AC">
        <w:rPr>
          <w:spacing w:val="1"/>
        </w:rPr>
        <w:t>/2023</w:t>
      </w:r>
    </w:p>
    <w:p w14:paraId="79D28B79" w14:textId="77777777" w:rsidR="000F0150" w:rsidRDefault="000F0150" w:rsidP="00A127D7">
      <w:pPr>
        <w:spacing w:before="5"/>
        <w:ind w:left="180" w:hanging="180"/>
        <w:rPr>
          <w:rFonts w:ascii="Calibri" w:eastAsia="Calibri" w:hAnsi="Calibri" w:cs="Calibri"/>
          <w:b/>
          <w:bCs/>
          <w:sz w:val="16"/>
          <w:szCs w:val="16"/>
        </w:rPr>
      </w:pPr>
    </w:p>
    <w:p w14:paraId="1D3D8C08" w14:textId="6578AE9E" w:rsidR="000A1D2B" w:rsidRDefault="00853208" w:rsidP="00A127D7">
      <w:pPr>
        <w:pStyle w:val="BodyText"/>
        <w:ind w:left="180" w:hanging="180"/>
        <w:rPr>
          <w:rFonts w:ascii="Segoe UI" w:hAnsi="Segoe UI" w:cs="Segoe UI"/>
          <w:color w:val="000000"/>
          <w:sz w:val="21"/>
          <w:szCs w:val="21"/>
          <w:shd w:val="clear" w:color="auto" w:fill="FFFFFF"/>
        </w:rPr>
      </w:pPr>
      <w:r>
        <w:rPr>
          <w:b/>
          <w:spacing w:val="-1"/>
        </w:rPr>
        <w:t xml:space="preserve">Present: </w:t>
      </w:r>
      <w:r w:rsidR="002F36AC" w:rsidRPr="002F36AC">
        <w:rPr>
          <w:rFonts w:ascii="Segoe UI" w:eastAsia="Times New Roman" w:hAnsi="Segoe UI" w:cs="Segoe UI"/>
          <w:b/>
          <w:bCs/>
          <w:color w:val="172B4D"/>
          <w:sz w:val="21"/>
          <w:szCs w:val="21"/>
        </w:rPr>
        <w:t>Present: </w:t>
      </w:r>
      <w:r w:rsidR="002F36AC" w:rsidRPr="002F36AC">
        <w:rPr>
          <w:rFonts w:ascii="Segoe UI" w:eastAsia="Times New Roman" w:hAnsi="Segoe UI" w:cs="Segoe UI"/>
          <w:color w:val="172B4D"/>
          <w:sz w:val="21"/>
          <w:szCs w:val="21"/>
        </w:rPr>
        <w:t> </w:t>
      </w:r>
      <w:bookmarkStart w:id="3" w:name="Absent:__Julia_Kochi,_Jo_Anne_Newyear_Ra"/>
      <w:bookmarkStart w:id="4" w:name="Guests:_Mat_Willmott,_Christy_Hightower,"/>
      <w:bookmarkEnd w:id="3"/>
      <w:bookmarkEnd w:id="4"/>
      <w:r w:rsidR="000A1D2B">
        <w:rPr>
          <w:rFonts w:ascii="Segoe UI" w:hAnsi="Segoe UI" w:cs="Segoe UI"/>
          <w:color w:val="000000"/>
          <w:sz w:val="21"/>
          <w:szCs w:val="21"/>
          <w:shd w:val="clear" w:color="auto" w:fill="FFFFFF"/>
        </w:rPr>
        <w:t>Bob Heyer-Gray (D),</w:t>
      </w:r>
      <w:r w:rsidR="000A1D2B">
        <w:rPr>
          <w:rFonts w:ascii="Segoe UI" w:hAnsi="Segoe UI" w:cs="Segoe UI"/>
          <w:color w:val="172B4D"/>
          <w:sz w:val="21"/>
          <w:szCs w:val="21"/>
          <w:shd w:val="clear" w:color="auto" w:fill="FFFFFF"/>
        </w:rPr>
        <w:t> </w:t>
      </w:r>
      <w:r w:rsidR="000A1D2B">
        <w:rPr>
          <w:rFonts w:ascii="Segoe UI" w:hAnsi="Segoe UI" w:cs="Segoe UI"/>
          <w:color w:val="000000"/>
          <w:sz w:val="21"/>
          <w:szCs w:val="21"/>
          <w:shd w:val="clear" w:color="auto" w:fill="FFFFFF"/>
        </w:rPr>
        <w:t>Jo Anne Newyear Ramirez (B)</w:t>
      </w:r>
      <w:r w:rsidR="000A1D2B">
        <w:rPr>
          <w:rFonts w:ascii="Segoe UI" w:hAnsi="Segoe UI" w:cs="Segoe UI"/>
          <w:color w:val="172B4D"/>
          <w:sz w:val="21"/>
          <w:szCs w:val="21"/>
          <w:shd w:val="clear" w:color="auto" w:fill="FFFFFF"/>
        </w:rPr>
        <w:t>, Tiffany Moxham (R-chair), Roger Smith (SD), Sarah McClung (SF), </w:t>
      </w:r>
      <w:r w:rsidR="000A1D2B">
        <w:rPr>
          <w:rFonts w:ascii="Segoe UI" w:hAnsi="Segoe UI" w:cs="Segoe UI"/>
          <w:color w:val="000000"/>
          <w:sz w:val="21"/>
          <w:szCs w:val="21"/>
          <w:shd w:val="clear" w:color="auto" w:fill="FFFFFF"/>
        </w:rPr>
        <w:t>Judy Consales (UCLA), </w:t>
      </w:r>
      <w:r w:rsidR="000A1D2B">
        <w:rPr>
          <w:rFonts w:ascii="Segoe UI" w:hAnsi="Segoe UI" w:cs="Segoe UI"/>
          <w:color w:val="172B4D"/>
          <w:sz w:val="21"/>
          <w:szCs w:val="21"/>
          <w:shd w:val="clear" w:color="auto" w:fill="FFFFFF"/>
        </w:rPr>
        <w:t>Miranda Bennett (CDL), Lisa Mackinder (CDL), , Megan Rosenbloom (LA), </w:t>
      </w:r>
      <w:r w:rsidR="000A1D2B">
        <w:rPr>
          <w:rFonts w:ascii="Segoe UI" w:hAnsi="Segoe UI" w:cs="Segoe UI"/>
          <w:color w:val="000000"/>
          <w:sz w:val="21"/>
          <w:szCs w:val="21"/>
          <w:shd w:val="clear" w:color="auto" w:fill="FFFFFF"/>
        </w:rPr>
        <w:t>Jo Anne Newyear Ramirez (B), </w:t>
      </w:r>
      <w:r w:rsidR="000A1D2B">
        <w:rPr>
          <w:rFonts w:ascii="Segoe UI" w:hAnsi="Segoe UI" w:cs="Segoe UI"/>
          <w:color w:val="172B4D"/>
          <w:sz w:val="21"/>
          <w:szCs w:val="21"/>
          <w:shd w:val="clear" w:color="auto" w:fill="FFFFFF"/>
        </w:rPr>
        <w:t>Dave Schmitt (SD), Jim Dooley (M),  </w:t>
      </w:r>
      <w:r w:rsidR="000A1D2B">
        <w:rPr>
          <w:rFonts w:ascii="Segoe UI" w:hAnsi="Segoe UI" w:cs="Segoe UI"/>
          <w:color w:val="000000"/>
          <w:sz w:val="21"/>
          <w:szCs w:val="21"/>
          <w:shd w:val="clear" w:color="auto" w:fill="FFFFFF"/>
        </w:rPr>
        <w:t> Lidia Uziel (SB), Lisa Spagnolo (LAUC)</w:t>
      </w:r>
    </w:p>
    <w:p w14:paraId="5D31D81C" w14:textId="77777777" w:rsidR="000A1D2B" w:rsidRDefault="000A1D2B" w:rsidP="00A127D7">
      <w:pPr>
        <w:pStyle w:val="BodyText"/>
        <w:ind w:left="180" w:hanging="180"/>
        <w:rPr>
          <w:b/>
          <w:spacing w:val="-1"/>
        </w:rPr>
      </w:pPr>
    </w:p>
    <w:p w14:paraId="5C3C95C4" w14:textId="77777777" w:rsidR="000F0150" w:rsidRDefault="00853208" w:rsidP="00A127D7">
      <w:pPr>
        <w:pStyle w:val="BodyText"/>
        <w:ind w:left="180" w:hanging="180"/>
        <w:rPr>
          <w:rFonts w:eastAsia="Times New Roman"/>
          <w:color w:val="000000"/>
        </w:rPr>
      </w:pPr>
      <w:r>
        <w:rPr>
          <w:b/>
          <w:spacing w:val="-1"/>
        </w:rPr>
        <w:t>Absent</w:t>
      </w:r>
      <w:r>
        <w:rPr>
          <w:spacing w:val="-1"/>
        </w:rPr>
        <w:t>:</w:t>
      </w:r>
      <w:r>
        <w:t xml:space="preserve"> </w:t>
      </w:r>
      <w:r w:rsidR="000A1D2B" w:rsidRPr="002F36AC">
        <w:rPr>
          <w:rFonts w:ascii="Segoe UI" w:eastAsia="Times New Roman" w:hAnsi="Segoe UI" w:cs="Segoe UI"/>
          <w:color w:val="000000"/>
          <w:sz w:val="21"/>
          <w:szCs w:val="21"/>
        </w:rPr>
        <w:t>John Renaud (I)</w:t>
      </w:r>
      <w:r w:rsidR="000A1D2B">
        <w:rPr>
          <w:rFonts w:ascii="Segoe UI" w:eastAsia="Times New Roman" w:hAnsi="Segoe UI" w:cs="Segoe UI"/>
          <w:color w:val="000000"/>
          <w:sz w:val="21"/>
          <w:szCs w:val="21"/>
        </w:rPr>
        <w:t>, Kerry Scott (SC)</w:t>
      </w:r>
    </w:p>
    <w:p w14:paraId="1B4A7A1D" w14:textId="77777777" w:rsidR="002F36AC" w:rsidRPr="002F36AC" w:rsidRDefault="0023468C" w:rsidP="002F36AC">
      <w:pPr>
        <w:widowControl/>
        <w:shd w:val="clear" w:color="auto" w:fill="FFFFFF"/>
        <w:spacing w:before="150"/>
        <w:rPr>
          <w:rFonts w:ascii="Segoe UI" w:eastAsia="Times New Roman" w:hAnsi="Segoe UI" w:cs="Segoe UI"/>
          <w:color w:val="172B4D"/>
          <w:sz w:val="21"/>
          <w:szCs w:val="21"/>
        </w:rPr>
      </w:pPr>
      <w:r>
        <w:rPr>
          <w:b/>
        </w:rPr>
        <w:t>Guest</w:t>
      </w:r>
      <w:r w:rsidR="002F36AC">
        <w:rPr>
          <w:b/>
        </w:rPr>
        <w:t>s</w:t>
      </w:r>
      <w:r>
        <w:rPr>
          <w:b/>
        </w:rPr>
        <w:t xml:space="preserve">: </w:t>
      </w:r>
      <w:r w:rsidR="002F36AC" w:rsidRPr="002F36AC">
        <w:rPr>
          <w:rFonts w:ascii="Segoe UI" w:eastAsia="Times New Roman" w:hAnsi="Segoe UI" w:cs="Segoe UI"/>
          <w:color w:val="172B4D"/>
          <w:sz w:val="21"/>
          <w:szCs w:val="21"/>
        </w:rPr>
        <w:t xml:space="preserve">Mat Willmott (CDL), </w:t>
      </w:r>
      <w:r w:rsidR="000A1D2B">
        <w:rPr>
          <w:rFonts w:ascii="Segoe UI" w:hAnsi="Segoe UI" w:cs="Segoe UI"/>
          <w:color w:val="172B4D"/>
          <w:sz w:val="21"/>
          <w:szCs w:val="21"/>
          <w:shd w:val="clear" w:color="auto" w:fill="FFFFFF"/>
        </w:rPr>
        <w:t>Jade Yonehiro (CDL), Sarah Lindsey (SC for K. Scott), Becky Imamoto (I for J. Renaud), Alison Wohlers (CDL)</w:t>
      </w:r>
    </w:p>
    <w:p w14:paraId="133B7252" w14:textId="77777777" w:rsidR="0023468C" w:rsidRPr="000D5BB2" w:rsidRDefault="0023468C" w:rsidP="00A127D7">
      <w:pPr>
        <w:pStyle w:val="BodyText"/>
        <w:ind w:left="180" w:hanging="180"/>
      </w:pPr>
    </w:p>
    <w:p w14:paraId="6A9D67B6" w14:textId="77777777" w:rsidR="000F0150" w:rsidRDefault="000F0150" w:rsidP="00A127D7">
      <w:pPr>
        <w:spacing w:before="7"/>
        <w:ind w:left="180" w:hanging="180"/>
        <w:rPr>
          <w:rFonts w:ascii="Calibri" w:eastAsia="Calibri" w:hAnsi="Calibri" w:cs="Calibri"/>
          <w:sz w:val="16"/>
          <w:szCs w:val="16"/>
        </w:rPr>
      </w:pPr>
    </w:p>
    <w:p w14:paraId="33A0AC9A"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360A509C" w14:textId="77777777" w:rsidR="000A1D2B" w:rsidRPr="000A1D2B" w:rsidRDefault="000A1D2B" w:rsidP="000A1D2B">
      <w:pPr>
        <w:widowControl/>
        <w:numPr>
          <w:ilvl w:val="0"/>
          <w:numId w:val="20"/>
        </w:numPr>
        <w:shd w:val="clear" w:color="auto" w:fill="FFFFFF"/>
        <w:spacing w:before="100" w:beforeAutospacing="1" w:after="100" w:afterAutospacing="1"/>
        <w:ind w:left="0"/>
        <w:rPr>
          <w:rFonts w:ascii="Segoe UI" w:hAnsi="Segoe UI" w:cs="Segoe UI"/>
          <w:b/>
          <w:sz w:val="21"/>
          <w:szCs w:val="21"/>
        </w:rPr>
      </w:pPr>
      <w:bookmarkStart w:id="6" w:name="STAR_team_check-in_about_OBP"/>
      <w:bookmarkStart w:id="7" w:name="SCLG_thanked_the_STAR_team_for_their_goo"/>
      <w:bookmarkEnd w:id="6"/>
      <w:bookmarkEnd w:id="7"/>
      <w:r w:rsidRPr="000A1D2B">
        <w:rPr>
          <w:rStyle w:val="Strong"/>
          <w:rFonts w:ascii="Segoe UI" w:hAnsi="Segoe UI" w:cs="Segoe UI"/>
          <w:b w:val="0"/>
          <w:sz w:val="21"/>
          <w:szCs w:val="21"/>
        </w:rPr>
        <w:t>2023-04-28 SCLG Agenda and Minutes approved</w:t>
      </w:r>
    </w:p>
    <w:p w14:paraId="44C34125" w14:textId="77777777" w:rsidR="000A1D2B" w:rsidRDefault="000A1D2B" w:rsidP="000A1D2B">
      <w:pPr>
        <w:widowControl/>
        <w:numPr>
          <w:ilvl w:val="0"/>
          <w:numId w:val="20"/>
        </w:numPr>
        <w:shd w:val="clear" w:color="auto" w:fill="FFFFFF"/>
        <w:spacing w:before="100" w:beforeAutospacing="1" w:after="100" w:afterAutospacing="1"/>
        <w:ind w:left="0"/>
        <w:rPr>
          <w:rFonts w:ascii="Segoe UI" w:hAnsi="Segoe UI" w:cs="Segoe UI"/>
          <w:color w:val="172B4D"/>
          <w:sz w:val="21"/>
          <w:szCs w:val="21"/>
        </w:rPr>
      </w:pPr>
      <w:r w:rsidRPr="000A1D2B">
        <w:rPr>
          <w:rFonts w:ascii="Segoe UI" w:hAnsi="Segoe UI" w:cs="Segoe UI"/>
          <w:color w:val="172B4D"/>
          <w:sz w:val="21"/>
          <w:szCs w:val="21"/>
        </w:rPr>
        <w:t>SCLG minute takers list updated</w:t>
      </w:r>
      <w:r>
        <w:rPr>
          <w:rFonts w:ascii="Segoe UI" w:hAnsi="Segoe UI" w:cs="Segoe UI"/>
          <w:color w:val="172B4D"/>
          <w:sz w:val="21"/>
          <w:szCs w:val="21"/>
        </w:rPr>
        <w:t>.</w:t>
      </w:r>
    </w:p>
    <w:p w14:paraId="11A7056E" w14:textId="77777777" w:rsidR="000A1D2B" w:rsidRDefault="000A1D2B" w:rsidP="000A1D2B">
      <w:pPr>
        <w:widowControl/>
        <w:numPr>
          <w:ilvl w:val="0"/>
          <w:numId w:val="20"/>
        </w:numPr>
        <w:shd w:val="clear" w:color="auto" w:fill="FFFFFF"/>
        <w:spacing w:before="100" w:beforeAutospacing="1" w:after="100" w:afterAutospacing="1"/>
        <w:ind w:left="0"/>
        <w:rPr>
          <w:rFonts w:ascii="Segoe UI" w:hAnsi="Segoe UI" w:cs="Segoe UI"/>
          <w:color w:val="172B4D"/>
          <w:sz w:val="21"/>
          <w:szCs w:val="21"/>
        </w:rPr>
      </w:pPr>
      <w:r>
        <w:rPr>
          <w:rFonts w:ascii="Segoe UI" w:hAnsi="Segoe UI" w:cs="Segoe UI"/>
          <w:color w:val="172B4D"/>
          <w:sz w:val="21"/>
          <w:szCs w:val="21"/>
        </w:rPr>
        <w:t>Reminder: Notetakers are to provide redacted minutes for posting</w:t>
      </w:r>
    </w:p>
    <w:p w14:paraId="4F881065" w14:textId="77777777" w:rsidR="000A1D2B" w:rsidRPr="000A1D2B" w:rsidRDefault="000A1D2B" w:rsidP="000A1D2B">
      <w:pPr>
        <w:widowControl/>
        <w:spacing w:before="100" w:beforeAutospacing="1" w:after="100" w:afterAutospacing="1"/>
        <w:rPr>
          <w:rFonts w:asciiTheme="majorHAnsi" w:hAnsiTheme="majorHAnsi"/>
          <w:color w:val="4F81BD" w:themeColor="accent1"/>
          <w:sz w:val="24"/>
          <w:szCs w:val="24"/>
        </w:rPr>
      </w:pPr>
      <w:r w:rsidRPr="000A1D2B">
        <w:rPr>
          <w:rStyle w:val="Strong"/>
          <w:rFonts w:asciiTheme="majorHAnsi" w:hAnsiTheme="majorHAnsi"/>
          <w:color w:val="4F81BD" w:themeColor="accent1"/>
          <w:sz w:val="24"/>
          <w:szCs w:val="24"/>
        </w:rPr>
        <w:t>Systemwide Print Collection Management Strategy (SPCMS) Working Group, Part 2 Report &amp; Recommendations with CoUL Cover Letter</w:t>
      </w:r>
    </w:p>
    <w:p w14:paraId="31E9DED0" w14:textId="77777777" w:rsidR="000A1D2B" w:rsidRDefault="000A1D2B" w:rsidP="000A1D2B">
      <w:pPr>
        <w:widowControl/>
        <w:numPr>
          <w:ilvl w:val="0"/>
          <w:numId w:val="21"/>
        </w:numPr>
        <w:spacing w:before="100" w:beforeAutospacing="1" w:after="100" w:afterAutospacing="1"/>
      </w:pPr>
      <w:r>
        <w:t>Focus is on Part 2 of the charge, how the UC system views the role of the RLFs and to what degree the direction of RLFs move warrants systemwide, coordinated approaches. Addressing this now because of space, staffing and financial challenges.  There have been advances in discovery, metadata and shared print partnerships.  There are challenges and some opportunities, and some agreement is needed on the direction shared print is going. The schema is a high level planning document.  It focuses on RLF persistent collections and provides a foundation for future planning.</w:t>
      </w:r>
    </w:p>
    <w:p w14:paraId="7415AF85" w14:textId="77777777" w:rsidR="000A1D2B" w:rsidRDefault="000A1D2B" w:rsidP="007660EA">
      <w:pPr>
        <w:widowControl/>
        <w:numPr>
          <w:ilvl w:val="0"/>
          <w:numId w:val="21"/>
        </w:numPr>
        <w:spacing w:before="100" w:beforeAutospacing="1" w:after="100" w:afterAutospacing="1"/>
      </w:pPr>
      <w:r>
        <w:t>Report recommendations</w:t>
      </w:r>
    </w:p>
    <w:p w14:paraId="7EFB78F9" w14:textId="77777777" w:rsidR="000A1D2B" w:rsidRDefault="000A1D2B" w:rsidP="007660EA">
      <w:pPr>
        <w:widowControl/>
        <w:spacing w:before="100" w:beforeAutospacing="1" w:after="100" w:afterAutospacing="1"/>
        <w:ind w:left="720"/>
      </w:pPr>
      <w:r>
        <w:t>Foundational premise is that future of RLFs requires a centralized strategy. Systemwide retention guidelines and practices should inform physical collections preserved systemwide in the RLF persistent collections.  Systemwide, regional and national shared print initiatives are important factors in deciding what to preserve.   If external partners have sufficient retained copies, UC will generally not use resources to preserve the same materials. Where there are not sufficient copies, UC will serve as a retention partner. The schema advises against recalling, relocating and adding new restrictions to persistent collections.  The centralized strategy is based on three concepts:</w:t>
      </w:r>
      <w:r w:rsidR="007660EA">
        <w:t xml:space="preserve"> </w:t>
      </w:r>
      <w:r>
        <w:t>Ownership, Stewardship and Custodianship.   Ownership: All campuses own the RLF persistent collections, regardless of which campus originally deposited a print resource in</w:t>
      </w:r>
      <w:r w:rsidR="007660EA">
        <w:t xml:space="preserve"> q</w:t>
      </w:r>
      <w:r>
        <w:t>uestion.  Stewardship: The stewardship of RLF persistent collections is the shared responsibility of library employees and UC advisory groups across the system. Custodianship: RLFs act on behalf of all UC Libraries and as custodians operationalize and implement the standards established by those responsible for the stewardship of the collections.</w:t>
      </w:r>
    </w:p>
    <w:p w14:paraId="105CEBCF" w14:textId="77777777" w:rsidR="000A1D2B" w:rsidRDefault="000A1D2B" w:rsidP="000A1D2B">
      <w:pPr>
        <w:widowControl/>
        <w:numPr>
          <w:ilvl w:val="0"/>
          <w:numId w:val="21"/>
        </w:numPr>
        <w:spacing w:before="100" w:beforeAutospacing="1" w:after="240"/>
      </w:pPr>
      <w:r>
        <w:lastRenderedPageBreak/>
        <w:t>This is another step towards the "one UC collection" concept, acknowledging there is long road ahead in facilitating this cultural shift and ensuring stakeholder engagement in taking strategy to operationalization.</w:t>
      </w:r>
    </w:p>
    <w:p w14:paraId="57CF27B5" w14:textId="77777777" w:rsidR="000A1D2B" w:rsidRDefault="000A1D2B" w:rsidP="000A1D2B">
      <w:pPr>
        <w:widowControl/>
        <w:numPr>
          <w:ilvl w:val="1"/>
          <w:numId w:val="21"/>
        </w:numPr>
        <w:spacing w:before="100" w:beforeAutospacing="1" w:after="100" w:afterAutospacing="1"/>
      </w:pPr>
      <w:r>
        <w:t>CoUL feedback and decision.  This was presented to CoUL in the Fall of '22.  Questions and feedback centered on:</w:t>
      </w:r>
    </w:p>
    <w:p w14:paraId="41333DD8" w14:textId="77777777" w:rsidR="000A1D2B" w:rsidRDefault="000A1D2B" w:rsidP="000A1D2B">
      <w:pPr>
        <w:widowControl/>
        <w:numPr>
          <w:ilvl w:val="1"/>
          <w:numId w:val="21"/>
        </w:numPr>
        <w:spacing w:before="100" w:beforeAutospacing="1" w:after="100" w:afterAutospacing="1"/>
      </w:pPr>
      <w:r>
        <w:t>strategy vs. operationalizing</w:t>
      </w:r>
    </w:p>
    <w:p w14:paraId="65D8614E" w14:textId="77777777" w:rsidR="000A1D2B" w:rsidRDefault="000A1D2B" w:rsidP="000A1D2B">
      <w:pPr>
        <w:widowControl/>
        <w:numPr>
          <w:ilvl w:val="1"/>
          <w:numId w:val="21"/>
        </w:numPr>
        <w:spacing w:before="100" w:beforeAutospacing="1" w:after="100" w:afterAutospacing="1"/>
      </w:pPr>
      <w:r>
        <w:t>how best to communicate locally given strong feelings of ownership</w:t>
      </w:r>
    </w:p>
    <w:p w14:paraId="3919E55F" w14:textId="77777777" w:rsidR="000A1D2B" w:rsidRDefault="000A1D2B" w:rsidP="000A1D2B">
      <w:pPr>
        <w:widowControl/>
        <w:numPr>
          <w:ilvl w:val="1"/>
          <w:numId w:val="21"/>
        </w:numPr>
        <w:spacing w:before="100" w:beforeAutospacing="1" w:after="100" w:afterAutospacing="1"/>
      </w:pPr>
      <w:r>
        <w:t>creating a working group on funding RLFs</w:t>
      </w:r>
    </w:p>
    <w:p w14:paraId="318146E7" w14:textId="77777777" w:rsidR="000A1D2B" w:rsidRDefault="000A1D2B" w:rsidP="000A1D2B">
      <w:pPr>
        <w:widowControl/>
        <w:numPr>
          <w:ilvl w:val="1"/>
          <w:numId w:val="21"/>
        </w:numPr>
        <w:spacing w:before="100" w:beforeAutospacing="1" w:after="100" w:afterAutospacing="1"/>
      </w:pPr>
      <w:r>
        <w:t>impact of Project LEND, how regional and national shared print relationships play a role in potentially providing access</w:t>
      </w:r>
    </w:p>
    <w:p w14:paraId="4789DA25" w14:textId="77777777" w:rsidR="000A1D2B" w:rsidRDefault="000A1D2B" w:rsidP="000A1D2B">
      <w:pPr>
        <w:widowControl/>
        <w:numPr>
          <w:ilvl w:val="1"/>
          <w:numId w:val="21"/>
        </w:numPr>
        <w:spacing w:before="100" w:beforeAutospacing="1" w:after="100" w:afterAutospacing="1"/>
      </w:pPr>
      <w:r>
        <w:t>will be circling back to CoUL recommendations in September</w:t>
      </w:r>
    </w:p>
    <w:p w14:paraId="0E828932" w14:textId="77777777" w:rsidR="000A1D2B" w:rsidRDefault="000A1D2B" w:rsidP="007660EA">
      <w:pPr>
        <w:widowControl/>
        <w:numPr>
          <w:ilvl w:val="0"/>
          <w:numId w:val="21"/>
        </w:numPr>
        <w:spacing w:before="100" w:beforeAutospacing="1" w:after="100" w:afterAutospacing="1"/>
      </w:pPr>
      <w:r>
        <w:t> Questions/Comments</w:t>
      </w:r>
    </w:p>
    <w:p w14:paraId="40D60F24" w14:textId="32307A2C" w:rsidR="000A1D2B" w:rsidRDefault="002E3FE8" w:rsidP="007660EA">
      <w:pPr>
        <w:widowControl/>
        <w:spacing w:before="100" w:beforeAutospacing="1" w:after="100" w:afterAutospacing="1"/>
        <w:ind w:left="720"/>
      </w:pPr>
      <w:r>
        <w:t>I</w:t>
      </w:r>
      <w:r w:rsidR="000A1D2B">
        <w:t>mportant to have someone with working knowledge of the shared print agreements involved. Pitch made for RLFs as separate libraries in Alma/Primo, this would make it clear that the RLFs don't "belong" to UCB and UCLA respectively.  There was no strong strategic push from the RLFs, that seems to be changing now</w:t>
      </w:r>
    </w:p>
    <w:p w14:paraId="6F0FB8F5" w14:textId="77777777" w:rsidR="000A1D2B" w:rsidRPr="007660EA" w:rsidRDefault="000A1D2B" w:rsidP="007660EA">
      <w:pPr>
        <w:widowControl/>
        <w:spacing w:before="100" w:beforeAutospacing="1" w:after="100" w:afterAutospacing="1"/>
        <w:rPr>
          <w:rFonts w:asciiTheme="majorHAnsi" w:hAnsiTheme="majorHAnsi"/>
          <w:sz w:val="24"/>
          <w:szCs w:val="24"/>
        </w:rPr>
      </w:pPr>
      <w:r w:rsidRPr="007660EA">
        <w:rPr>
          <w:rStyle w:val="Strong"/>
          <w:rFonts w:asciiTheme="majorHAnsi" w:hAnsiTheme="majorHAnsi"/>
          <w:color w:val="4F81BD" w:themeColor="accent1"/>
          <w:sz w:val="24"/>
          <w:szCs w:val="24"/>
        </w:rPr>
        <w:t>Future of WEST Strategic Planning and Invitation to Members</w:t>
      </w:r>
    </w:p>
    <w:p w14:paraId="493789E3" w14:textId="77777777" w:rsidR="000A1D2B" w:rsidRDefault="000A1D2B" w:rsidP="007660EA">
      <w:pPr>
        <w:widowControl/>
        <w:spacing w:before="100" w:beforeAutospacing="1" w:after="100" w:afterAutospacing="1"/>
      </w:pPr>
      <w:r>
        <w:t>Very brief refresher on WEST and UC’s role in WEST</w:t>
      </w:r>
    </w:p>
    <w:p w14:paraId="72B19F1B" w14:textId="77777777" w:rsidR="000A1D2B" w:rsidRDefault="000A1D2B" w:rsidP="000A1D2B">
      <w:pPr>
        <w:widowControl/>
        <w:numPr>
          <w:ilvl w:val="0"/>
          <w:numId w:val="21"/>
        </w:numPr>
        <w:spacing w:before="100" w:beforeAutospacing="1" w:after="100" w:afterAutospacing="1"/>
      </w:pPr>
      <w:r>
        <w:t> WEST is a UC-founded distributed retrospective print journal repository program consisting of 56 libraries and is now more than a decade old.  UC has a big stake in WEST.  It has evolved over time and another inflection point in its development has been reached, spurred mostly by the impact of COVID-19.  2021 and 2022 saw ten institutions drop membership.  With shrinking budgets and rising costs/infrastructure costs, we are now at a point where new value propositions and models to meet this moment need to be made to create the best and sustainable path forward.</w:t>
      </w:r>
    </w:p>
    <w:p w14:paraId="2331C041" w14:textId="77777777" w:rsidR="000A1D2B" w:rsidRDefault="000A1D2B" w:rsidP="007660EA">
      <w:pPr>
        <w:widowControl/>
        <w:numPr>
          <w:ilvl w:val="0"/>
          <w:numId w:val="21"/>
        </w:numPr>
        <w:spacing w:before="100" w:beforeAutospacing="1" w:after="100" w:afterAutospacing="1"/>
      </w:pPr>
      <w:r>
        <w:t>Overview of the update</w:t>
      </w:r>
    </w:p>
    <w:p w14:paraId="46A93163" w14:textId="77777777" w:rsidR="000A1D2B" w:rsidRDefault="000A1D2B" w:rsidP="007660EA">
      <w:pPr>
        <w:widowControl/>
        <w:spacing w:before="100" w:beforeAutospacing="1" w:after="100" w:afterAutospacing="1"/>
        <w:ind w:left="720"/>
      </w:pPr>
      <w:r>
        <w:t>WEST Executive Committee has been engaged in strategic visioning and ongoing sustainability planning. Engagement with WEST members is key for determining the next steps for WEST.</w:t>
      </w:r>
    </w:p>
    <w:p w14:paraId="63D89082" w14:textId="77777777" w:rsidR="000A1D2B" w:rsidRDefault="000A1D2B" w:rsidP="007660EA">
      <w:pPr>
        <w:widowControl/>
        <w:numPr>
          <w:ilvl w:val="0"/>
          <w:numId w:val="24"/>
        </w:numPr>
        <w:spacing w:before="100" w:beforeAutospacing="1" w:after="100" w:afterAutospacing="1"/>
      </w:pPr>
      <w:r>
        <w:t> Upcoming member engagement</w:t>
      </w:r>
    </w:p>
    <w:p w14:paraId="062CBA80" w14:textId="77777777" w:rsidR="007660EA" w:rsidRDefault="000A1D2B" w:rsidP="007660EA">
      <w:pPr>
        <w:pStyle w:val="ListParagraph"/>
        <w:widowControl/>
        <w:numPr>
          <w:ilvl w:val="1"/>
          <w:numId w:val="24"/>
        </w:numPr>
        <w:spacing w:before="100" w:beforeAutospacing="1" w:after="100" w:afterAutospacing="1"/>
      </w:pPr>
      <w:r>
        <w:t xml:space="preserve">July 27, there will be a half-day meeting to grapple with the issues facing WEST.  </w:t>
      </w:r>
      <w:hyperlink r:id="rId7" w:anchor="/registration" w:history="1">
        <w:r>
          <w:rPr>
            <w:rStyle w:val="Hyperlink"/>
          </w:rPr>
          <w:t>Registration link.</w:t>
        </w:r>
      </w:hyperlink>
      <w:r>
        <w:t xml:space="preserve"> This will be followed up by a survey (sent to WEST campus directors) for formal input.  </w:t>
      </w:r>
    </w:p>
    <w:p w14:paraId="7CFB69DB" w14:textId="77777777" w:rsidR="000A1D2B" w:rsidRDefault="000A1D2B" w:rsidP="007660EA">
      <w:pPr>
        <w:pStyle w:val="ListParagraph"/>
        <w:widowControl/>
        <w:numPr>
          <w:ilvl w:val="0"/>
          <w:numId w:val="24"/>
        </w:numPr>
        <w:spacing w:before="100" w:beforeAutospacing="1" w:after="100" w:afterAutospacing="1"/>
      </w:pPr>
      <w:r>
        <w:t>Questions/Comments</w:t>
      </w:r>
    </w:p>
    <w:p w14:paraId="5E9CF348" w14:textId="77777777" w:rsidR="007660EA" w:rsidRPr="007660EA" w:rsidRDefault="007660EA" w:rsidP="007660EA">
      <w:pPr>
        <w:widowControl/>
        <w:spacing w:before="100" w:beforeAutospacing="1" w:after="100" w:afterAutospacing="1"/>
        <w:rPr>
          <w:rFonts w:asciiTheme="majorHAnsi" w:eastAsia="Times New Roman" w:hAnsiTheme="majorHAnsi" w:cs="Times New Roman"/>
          <w:color w:val="4F81BD" w:themeColor="accent1"/>
          <w:sz w:val="24"/>
          <w:szCs w:val="24"/>
        </w:rPr>
      </w:pPr>
      <w:r w:rsidRPr="007660EA">
        <w:rPr>
          <w:rFonts w:asciiTheme="majorHAnsi" w:eastAsia="Times New Roman" w:hAnsiTheme="majorHAnsi" w:cs="Times New Roman"/>
          <w:b/>
          <w:bCs/>
          <w:color w:val="4F81BD" w:themeColor="accent1"/>
          <w:sz w:val="24"/>
          <w:szCs w:val="24"/>
        </w:rPr>
        <w:t>PTWG Proposal List</w:t>
      </w:r>
    </w:p>
    <w:p w14:paraId="462DFE2D" w14:textId="0C96E1DF" w:rsidR="007660EA" w:rsidRPr="007660EA" w:rsidRDefault="007660EA" w:rsidP="007660EA">
      <w:pPr>
        <w:widowControl/>
        <w:spacing w:before="100" w:beforeAutospacing="1" w:after="100" w:afterAutospacing="1"/>
        <w:rPr>
          <w:rFonts w:ascii="Times New Roman" w:eastAsia="Times New Roman" w:hAnsi="Times New Roman" w:cs="Times New Roman"/>
          <w:sz w:val="24"/>
          <w:szCs w:val="24"/>
        </w:rPr>
      </w:pPr>
      <w:r w:rsidRPr="007660EA">
        <w:rPr>
          <w:rFonts w:ascii="Times New Roman" w:eastAsia="Times New Roman" w:hAnsi="Times New Roman" w:cs="Times New Roman"/>
          <w:sz w:val="24"/>
          <w:szCs w:val="24"/>
        </w:rPr>
        <w:t>Have approval from all but UCSC.  Sarah (for Kerry) has not seen message.  All onboard  with noted caveats and reservations.  This wraps up PTWG portion of augmentation spending.  Will hear from Lisa and Miranda over the coming weeks for other year-end and augmentations spends.</w:t>
      </w:r>
    </w:p>
    <w:p w14:paraId="427B5E1E" w14:textId="70E0D9C3" w:rsidR="000A1D2B" w:rsidRDefault="00435D75" w:rsidP="000A1D2B">
      <w:pPr>
        <w:widowControl/>
        <w:shd w:val="clear" w:color="auto" w:fill="FFFFFF"/>
        <w:spacing w:before="100" w:beforeAutospacing="1" w:after="100" w:afterAutospacing="1"/>
        <w:rPr>
          <w:rFonts w:asciiTheme="majorHAnsi" w:eastAsia="Times New Roman" w:hAnsiTheme="majorHAnsi" w:cs="Times New Roman"/>
          <w:b/>
          <w:bCs/>
          <w:color w:val="4F81BD" w:themeColor="accent1"/>
          <w:sz w:val="24"/>
          <w:szCs w:val="24"/>
        </w:rPr>
      </w:pPr>
      <w:r>
        <w:rPr>
          <w:rFonts w:asciiTheme="majorHAnsi" w:eastAsia="Times New Roman" w:hAnsiTheme="majorHAnsi" w:cs="Times New Roman"/>
          <w:b/>
          <w:bCs/>
          <w:color w:val="4F81BD" w:themeColor="accent1"/>
          <w:sz w:val="24"/>
          <w:szCs w:val="24"/>
        </w:rPr>
        <w:t>Transformative agreements updates</w:t>
      </w:r>
    </w:p>
    <w:p w14:paraId="44F994FC" w14:textId="1340493D" w:rsidR="00435D75" w:rsidRPr="00435D75" w:rsidRDefault="00435D75" w:rsidP="000A1D2B">
      <w:pPr>
        <w:widowControl/>
        <w:shd w:val="clear" w:color="auto" w:fill="FFFFFF"/>
        <w:spacing w:before="100" w:beforeAutospacing="1" w:after="100" w:afterAutospacing="1"/>
      </w:pPr>
      <w:r w:rsidRPr="00435D75">
        <w:t>Updates provided</w:t>
      </w:r>
    </w:p>
    <w:sectPr w:rsidR="00435D75" w:rsidRPr="00435D75">
      <w:footerReference w:type="default" r:id="rId8"/>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123C" w14:textId="77777777" w:rsidR="00C64F78" w:rsidRDefault="00C64F78">
      <w:r>
        <w:separator/>
      </w:r>
    </w:p>
  </w:endnote>
  <w:endnote w:type="continuationSeparator" w:id="0">
    <w:p w14:paraId="57267583" w14:textId="77777777" w:rsidR="00C64F78" w:rsidRDefault="00C6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0C79"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39AA6FFF" wp14:editId="5A97686B">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7D8DC874" wp14:editId="43500672">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16AD" w14:textId="77777777" w:rsidR="000F0150" w:rsidRDefault="00853208">
                          <w:pPr>
                            <w:pStyle w:val="BodyText"/>
                            <w:spacing w:line="245" w:lineRule="exact"/>
                            <w:ind w:left="40"/>
                          </w:pPr>
                          <w:r>
                            <w:fldChar w:fldCharType="begin"/>
                          </w:r>
                          <w:r>
                            <w:instrText xml:space="preserve"> PAGE </w:instrText>
                          </w:r>
                          <w:r>
                            <w:fldChar w:fldCharType="separate"/>
                          </w:r>
                          <w:r w:rsidR="00766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C874"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9u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URj4cFPAlR/N5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" filled="f" stroked="f">
              <v:textbox inset="0,0,0,0">
                <w:txbxContent>
                  <w:p w:rsidR="000F0150" w:rsidRDefault="00853208">
                    <w:pPr>
                      <w:pStyle w:val="BodyText"/>
                      <w:spacing w:line="245" w:lineRule="exact"/>
                      <w:ind w:left="40"/>
                    </w:pPr>
                    <w:r>
                      <w:fldChar w:fldCharType="begin"/>
                    </w:r>
                    <w:r>
                      <w:instrText xml:space="preserve"> PAGE </w:instrText>
                    </w:r>
                    <w:r>
                      <w:fldChar w:fldCharType="separate"/>
                    </w:r>
                    <w:r w:rsidR="00766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8ABB" w14:textId="77777777" w:rsidR="00C64F78" w:rsidRDefault="00C64F78">
      <w:r>
        <w:separator/>
      </w:r>
    </w:p>
  </w:footnote>
  <w:footnote w:type="continuationSeparator" w:id="0">
    <w:p w14:paraId="53BB8E00" w14:textId="77777777" w:rsidR="00C64F78" w:rsidRDefault="00C64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09A089A"/>
    <w:multiLevelType w:val="multilevel"/>
    <w:tmpl w:val="4D145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F7666C"/>
    <w:multiLevelType w:val="multilevel"/>
    <w:tmpl w:val="F032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43C18"/>
    <w:multiLevelType w:val="multilevel"/>
    <w:tmpl w:val="30464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C877C9"/>
    <w:multiLevelType w:val="hybridMultilevel"/>
    <w:tmpl w:val="527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4248EC"/>
    <w:multiLevelType w:val="multilevel"/>
    <w:tmpl w:val="888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E5703C"/>
    <w:multiLevelType w:val="hybridMultilevel"/>
    <w:tmpl w:val="D5802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309A0"/>
    <w:multiLevelType w:val="multilevel"/>
    <w:tmpl w:val="CAFCA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8337D1"/>
    <w:multiLevelType w:val="multilevel"/>
    <w:tmpl w:val="0F848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AB3873"/>
    <w:multiLevelType w:val="multilevel"/>
    <w:tmpl w:val="95AA4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86E59"/>
    <w:multiLevelType w:val="multilevel"/>
    <w:tmpl w:val="3FDA0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0" w15:restartNumberingAfterBreak="0">
    <w:nsid w:val="70A77E35"/>
    <w:multiLevelType w:val="multilevel"/>
    <w:tmpl w:val="1D4C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7E1D73EE"/>
    <w:multiLevelType w:val="multilevel"/>
    <w:tmpl w:val="884AF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9"/>
  </w:num>
  <w:num w:numId="3">
    <w:abstractNumId w:val="9"/>
  </w:num>
  <w:num w:numId="4">
    <w:abstractNumId w:val="0"/>
  </w:num>
  <w:num w:numId="5">
    <w:abstractNumId w:val="22"/>
  </w:num>
  <w:num w:numId="6">
    <w:abstractNumId w:val="1"/>
  </w:num>
  <w:num w:numId="7">
    <w:abstractNumId w:val="21"/>
  </w:num>
  <w:num w:numId="8">
    <w:abstractNumId w:val="13"/>
  </w:num>
  <w:num w:numId="9">
    <w:abstractNumId w:val="2"/>
  </w:num>
  <w:num w:numId="10">
    <w:abstractNumId w:val="17"/>
  </w:num>
  <w:num w:numId="11">
    <w:abstractNumId w:val="10"/>
  </w:num>
  <w:num w:numId="12">
    <w:abstractNumId w:val="8"/>
  </w:num>
  <w:num w:numId="13">
    <w:abstractNumId w:val="20"/>
  </w:num>
  <w:num w:numId="14">
    <w:abstractNumId w:val="6"/>
  </w:num>
  <w:num w:numId="15">
    <w:abstractNumId w:val="4"/>
  </w:num>
  <w:num w:numId="16">
    <w:abstractNumId w:val="15"/>
  </w:num>
  <w:num w:numId="17">
    <w:abstractNumId w:val="16"/>
  </w:num>
  <w:num w:numId="18">
    <w:abstractNumId w:val="5"/>
  </w:num>
  <w:num w:numId="19">
    <w:abstractNumId w:val="23"/>
  </w:num>
  <w:num w:numId="20">
    <w:abstractNumId w:val="11"/>
  </w:num>
  <w:num w:numId="21">
    <w:abstractNumId w:val="14"/>
  </w:num>
  <w:num w:numId="22">
    <w:abstractNumId w:val="18"/>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A1D2B"/>
    <w:rsid w:val="000D5BB2"/>
    <w:rsid w:val="000F0150"/>
    <w:rsid w:val="000F323C"/>
    <w:rsid w:val="0011689B"/>
    <w:rsid w:val="00123213"/>
    <w:rsid w:val="001350AC"/>
    <w:rsid w:val="001F5FEB"/>
    <w:rsid w:val="00203673"/>
    <w:rsid w:val="0023468C"/>
    <w:rsid w:val="002602C9"/>
    <w:rsid w:val="00286F6A"/>
    <w:rsid w:val="002E3FE8"/>
    <w:rsid w:val="002F36AC"/>
    <w:rsid w:val="002F57D8"/>
    <w:rsid w:val="0032715F"/>
    <w:rsid w:val="003D1E54"/>
    <w:rsid w:val="003D2E7F"/>
    <w:rsid w:val="0042319B"/>
    <w:rsid w:val="00426E38"/>
    <w:rsid w:val="00435D75"/>
    <w:rsid w:val="00455C31"/>
    <w:rsid w:val="00544351"/>
    <w:rsid w:val="00553712"/>
    <w:rsid w:val="005F7EA7"/>
    <w:rsid w:val="006452B3"/>
    <w:rsid w:val="00647A9F"/>
    <w:rsid w:val="00660497"/>
    <w:rsid w:val="006865E4"/>
    <w:rsid w:val="00731C66"/>
    <w:rsid w:val="007660EA"/>
    <w:rsid w:val="00791622"/>
    <w:rsid w:val="007953E6"/>
    <w:rsid w:val="007A4EE5"/>
    <w:rsid w:val="007F2372"/>
    <w:rsid w:val="00852C40"/>
    <w:rsid w:val="00853208"/>
    <w:rsid w:val="00973A11"/>
    <w:rsid w:val="009B37D9"/>
    <w:rsid w:val="009B6FA0"/>
    <w:rsid w:val="00A127D7"/>
    <w:rsid w:val="00A57850"/>
    <w:rsid w:val="00A74CC5"/>
    <w:rsid w:val="00A84D89"/>
    <w:rsid w:val="00A97446"/>
    <w:rsid w:val="00AA00EA"/>
    <w:rsid w:val="00B94318"/>
    <w:rsid w:val="00BA02DB"/>
    <w:rsid w:val="00C040E8"/>
    <w:rsid w:val="00C176B0"/>
    <w:rsid w:val="00C31063"/>
    <w:rsid w:val="00C64F78"/>
    <w:rsid w:val="00C72C69"/>
    <w:rsid w:val="00C97541"/>
    <w:rsid w:val="00D2041F"/>
    <w:rsid w:val="00D30919"/>
    <w:rsid w:val="00DF24E0"/>
    <w:rsid w:val="00E01813"/>
    <w:rsid w:val="00E170FA"/>
    <w:rsid w:val="00E62155"/>
    <w:rsid w:val="00E94C60"/>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C934E"/>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 w:type="character" w:styleId="Strong">
    <w:name w:val="Strong"/>
    <w:basedOn w:val="DefaultParagraphFont"/>
    <w:uiPriority w:val="22"/>
    <w:qFormat/>
    <w:rsid w:val="002F36AC"/>
    <w:rPr>
      <w:b/>
      <w:bCs/>
    </w:rPr>
  </w:style>
  <w:style w:type="character" w:styleId="FollowedHyperlink">
    <w:name w:val="FollowedHyperlink"/>
    <w:basedOn w:val="DefaultParagraphFont"/>
    <w:uiPriority w:val="99"/>
    <w:semiHidden/>
    <w:unhideWhenUsed/>
    <w:rsid w:val="009B37D9"/>
    <w:rPr>
      <w:color w:val="800080" w:themeColor="followedHyperlink"/>
      <w:u w:val="single"/>
    </w:rPr>
  </w:style>
  <w:style w:type="character" w:styleId="Emphasis">
    <w:name w:val="Emphasis"/>
    <w:basedOn w:val="DefaultParagraphFont"/>
    <w:uiPriority w:val="20"/>
    <w:qFormat/>
    <w:rsid w:val="000A1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2921">
      <w:bodyDiv w:val="1"/>
      <w:marLeft w:val="0"/>
      <w:marRight w:val="0"/>
      <w:marTop w:val="0"/>
      <w:marBottom w:val="0"/>
      <w:divBdr>
        <w:top w:val="none" w:sz="0" w:space="0" w:color="auto"/>
        <w:left w:val="none" w:sz="0" w:space="0" w:color="auto"/>
        <w:bottom w:val="none" w:sz="0" w:space="0" w:color="auto"/>
        <w:right w:val="none" w:sz="0" w:space="0" w:color="auto"/>
      </w:divBdr>
    </w:div>
    <w:div w:id="532113772">
      <w:bodyDiv w:val="1"/>
      <w:marLeft w:val="0"/>
      <w:marRight w:val="0"/>
      <w:marTop w:val="0"/>
      <w:marBottom w:val="0"/>
      <w:divBdr>
        <w:top w:val="none" w:sz="0" w:space="0" w:color="auto"/>
        <w:left w:val="none" w:sz="0" w:space="0" w:color="auto"/>
        <w:bottom w:val="none" w:sz="0" w:space="0" w:color="auto"/>
        <w:right w:val="none" w:sz="0" w:space="0" w:color="auto"/>
      </w:divBdr>
    </w:div>
    <w:div w:id="1182090984">
      <w:bodyDiv w:val="1"/>
      <w:marLeft w:val="0"/>
      <w:marRight w:val="0"/>
      <w:marTop w:val="0"/>
      <w:marBottom w:val="0"/>
      <w:divBdr>
        <w:top w:val="none" w:sz="0" w:space="0" w:color="auto"/>
        <w:left w:val="none" w:sz="0" w:space="0" w:color="auto"/>
        <w:bottom w:val="none" w:sz="0" w:space="0" w:color="auto"/>
        <w:right w:val="none" w:sz="0" w:space="0" w:color="auto"/>
      </w:divBdr>
    </w:div>
    <w:div w:id="1297488118">
      <w:bodyDiv w:val="1"/>
      <w:marLeft w:val="0"/>
      <w:marRight w:val="0"/>
      <w:marTop w:val="0"/>
      <w:marBottom w:val="0"/>
      <w:divBdr>
        <w:top w:val="none" w:sz="0" w:space="0" w:color="auto"/>
        <w:left w:val="none" w:sz="0" w:space="0" w:color="auto"/>
        <w:bottom w:val="none" w:sz="0" w:space="0" w:color="auto"/>
        <w:right w:val="none" w:sz="0" w:space="0" w:color="auto"/>
      </w:divBdr>
    </w:div>
    <w:div w:id="1379670458">
      <w:bodyDiv w:val="1"/>
      <w:marLeft w:val="0"/>
      <w:marRight w:val="0"/>
      <w:marTop w:val="0"/>
      <w:marBottom w:val="0"/>
      <w:divBdr>
        <w:top w:val="none" w:sz="0" w:space="0" w:color="auto"/>
        <w:left w:val="none" w:sz="0" w:space="0" w:color="auto"/>
        <w:bottom w:val="none" w:sz="0" w:space="0" w:color="auto"/>
        <w:right w:val="none" w:sz="0" w:space="0" w:color="auto"/>
      </w:divBdr>
    </w:div>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33712436">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674841541">
      <w:bodyDiv w:val="1"/>
      <w:marLeft w:val="0"/>
      <w:marRight w:val="0"/>
      <w:marTop w:val="0"/>
      <w:marBottom w:val="0"/>
      <w:divBdr>
        <w:top w:val="none" w:sz="0" w:space="0" w:color="auto"/>
        <w:left w:val="none" w:sz="0" w:space="0" w:color="auto"/>
        <w:bottom w:val="none" w:sz="0" w:space="0" w:color="auto"/>
        <w:right w:val="none" w:sz="0" w:space="0" w:color="auto"/>
      </w:divBdr>
    </w:div>
    <w:div w:id="1720322099">
      <w:bodyDiv w:val="1"/>
      <w:marLeft w:val="0"/>
      <w:marRight w:val="0"/>
      <w:marTop w:val="0"/>
      <w:marBottom w:val="0"/>
      <w:divBdr>
        <w:top w:val="none" w:sz="0" w:space="0" w:color="auto"/>
        <w:left w:val="none" w:sz="0" w:space="0" w:color="auto"/>
        <w:bottom w:val="none" w:sz="0" w:space="0" w:color="auto"/>
        <w:right w:val="none" w:sz="0" w:space="0" w:color="auto"/>
      </w:divBdr>
    </w:div>
    <w:div w:id="1731419280">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 w:id="1924871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cop.zoom.us/meeting/register/tJcsf-qgrjkiH9Rm21V9a8HHhWVSJsfMhF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Tiffany Moxham</cp:lastModifiedBy>
  <cp:revision>5</cp:revision>
  <dcterms:created xsi:type="dcterms:W3CDTF">2023-05-12T23:15:00Z</dcterms:created>
  <dcterms:modified xsi:type="dcterms:W3CDTF">2023-07-11T15:59:00Z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